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62DF8">
      <w:pPr>
        <w:spacing w:line="360" w:lineRule="auto"/>
        <w:jc w:val="center"/>
        <w:rPr>
          <w:rFonts w:hint="eastAsia"/>
          <w:b/>
          <w:bCs/>
          <w:sz w:val="36"/>
          <w:szCs w:val="36"/>
          <w:u w:val="single"/>
        </w:rPr>
      </w:pPr>
    </w:p>
    <w:p w14:paraId="7F53E9C7">
      <w:pPr>
        <w:pStyle w:val="2"/>
        <w:spacing w:line="360" w:lineRule="auto"/>
        <w:rPr>
          <w:rFonts w:hint="eastAsia"/>
          <w:sz w:val="48"/>
          <w:szCs w:val="48"/>
        </w:rPr>
      </w:pPr>
      <w:bookmarkStart w:id="0" w:name="OLE_LINK2"/>
      <w:r>
        <w:rPr>
          <w:rFonts w:hint="eastAsia"/>
          <w:sz w:val="44"/>
          <w:szCs w:val="44"/>
        </w:rPr>
        <w:t>阜阳市第四水厂供水管道穿越泉河整改论证报告编制</w:t>
      </w:r>
      <w:bookmarkEnd w:id="0"/>
      <w:r>
        <w:rPr>
          <w:rFonts w:hint="eastAsia"/>
          <w:sz w:val="44"/>
          <w:szCs w:val="44"/>
        </w:rPr>
        <w:t>项目</w:t>
      </w:r>
    </w:p>
    <w:p w14:paraId="47F0600F">
      <w:pPr>
        <w:spacing w:line="360" w:lineRule="auto"/>
        <w:jc w:val="center"/>
        <w:rPr>
          <w:rFonts w:hint="eastAsia"/>
          <w:b/>
          <w:sz w:val="32"/>
          <w:szCs w:val="32"/>
        </w:rPr>
      </w:pPr>
    </w:p>
    <w:p w14:paraId="407335EA">
      <w:pPr>
        <w:spacing w:line="360" w:lineRule="auto"/>
        <w:jc w:val="center"/>
        <w:rPr>
          <w:rFonts w:hint="eastAsia"/>
          <w:b/>
          <w:sz w:val="32"/>
          <w:szCs w:val="32"/>
        </w:rPr>
      </w:pPr>
    </w:p>
    <w:p w14:paraId="2010F92D">
      <w:pPr>
        <w:spacing w:before="28" w:line="266" w:lineRule="auto"/>
        <w:ind w:right="10"/>
        <w:jc w:val="center"/>
        <w:rPr>
          <w:rFonts w:hint="eastAsia"/>
          <w:b/>
          <w:sz w:val="36"/>
          <w:szCs w:val="36"/>
        </w:rPr>
      </w:pPr>
      <w:r>
        <w:rPr>
          <w:rFonts w:hint="eastAsia"/>
          <w:b/>
          <w:sz w:val="40"/>
          <w:szCs w:val="40"/>
        </w:rPr>
        <w:t>竞争性磋商文件</w:t>
      </w:r>
    </w:p>
    <w:p w14:paraId="775AC5D7">
      <w:pPr>
        <w:jc w:val="center"/>
        <w:rPr>
          <w:rFonts w:hint="eastAsia"/>
          <w:b/>
          <w:sz w:val="32"/>
          <w:szCs w:val="32"/>
        </w:rPr>
      </w:pPr>
    </w:p>
    <w:p w14:paraId="51B1305D">
      <w:pPr>
        <w:ind w:firstLine="2718" w:firstLineChars="846"/>
        <w:rPr>
          <w:rFonts w:hint="eastAsia"/>
          <w:b/>
          <w:sz w:val="32"/>
          <w:szCs w:val="32"/>
        </w:rPr>
      </w:pPr>
    </w:p>
    <w:p w14:paraId="2684D55C">
      <w:pPr>
        <w:rPr>
          <w:rFonts w:hint="eastAsia"/>
          <w:b/>
          <w:sz w:val="32"/>
          <w:szCs w:val="32"/>
        </w:rPr>
      </w:pPr>
    </w:p>
    <w:p w14:paraId="1C3651AE">
      <w:pPr>
        <w:jc w:val="center"/>
        <w:rPr>
          <w:rFonts w:hint="eastAsia"/>
          <w:b/>
          <w:sz w:val="32"/>
          <w:szCs w:val="32"/>
        </w:rPr>
      </w:pPr>
    </w:p>
    <w:p w14:paraId="735597AB">
      <w:pPr>
        <w:jc w:val="center"/>
        <w:rPr>
          <w:rFonts w:hint="eastAsia"/>
          <w:b/>
          <w:sz w:val="32"/>
          <w:szCs w:val="32"/>
        </w:rPr>
      </w:pPr>
    </w:p>
    <w:p w14:paraId="266990E4">
      <w:pPr>
        <w:jc w:val="center"/>
        <w:rPr>
          <w:rFonts w:hint="eastAsia"/>
          <w:b/>
          <w:sz w:val="32"/>
          <w:szCs w:val="32"/>
        </w:rPr>
      </w:pPr>
    </w:p>
    <w:p w14:paraId="0DE7807C">
      <w:pPr>
        <w:jc w:val="center"/>
        <w:rPr>
          <w:rFonts w:hint="eastAsia"/>
          <w:b/>
          <w:sz w:val="32"/>
          <w:szCs w:val="32"/>
        </w:rPr>
      </w:pPr>
    </w:p>
    <w:p w14:paraId="450B33B8">
      <w:pPr>
        <w:jc w:val="center"/>
        <w:rPr>
          <w:rFonts w:hint="eastAsia"/>
          <w:b/>
          <w:sz w:val="32"/>
          <w:szCs w:val="32"/>
        </w:rPr>
      </w:pPr>
    </w:p>
    <w:p w14:paraId="70A97362">
      <w:pPr>
        <w:jc w:val="center"/>
        <w:rPr>
          <w:rFonts w:hint="eastAsia"/>
          <w:b/>
          <w:sz w:val="32"/>
          <w:szCs w:val="32"/>
        </w:rPr>
      </w:pPr>
    </w:p>
    <w:p w14:paraId="1DB52890">
      <w:pPr>
        <w:jc w:val="center"/>
        <w:rPr>
          <w:rFonts w:hint="eastAsia"/>
          <w:b/>
          <w:sz w:val="32"/>
          <w:szCs w:val="32"/>
        </w:rPr>
      </w:pPr>
    </w:p>
    <w:p w14:paraId="6DA6E526">
      <w:pPr>
        <w:jc w:val="center"/>
        <w:rPr>
          <w:rFonts w:hint="eastAsia"/>
          <w:b/>
          <w:sz w:val="32"/>
          <w:szCs w:val="32"/>
        </w:rPr>
      </w:pPr>
    </w:p>
    <w:p w14:paraId="4CCAC5AD">
      <w:pPr>
        <w:jc w:val="center"/>
        <w:rPr>
          <w:rFonts w:hint="eastAsia"/>
          <w:sz w:val="32"/>
          <w:szCs w:val="32"/>
        </w:rPr>
      </w:pPr>
      <w:r>
        <w:rPr>
          <w:rFonts w:hint="eastAsia"/>
          <w:b/>
          <w:sz w:val="32"/>
          <w:szCs w:val="32"/>
        </w:rPr>
        <w:t>采   购  人：</w:t>
      </w:r>
      <w:bookmarkStart w:id="1" w:name="OLE_LINK1"/>
      <w:r>
        <w:rPr>
          <w:rFonts w:hint="eastAsia" w:ascii="宋体" w:hAnsi="宋体" w:eastAsia="宋体" w:cs="Times New Roman"/>
          <w:sz w:val="28"/>
          <w:szCs w:val="28"/>
        </w:rPr>
        <w:t>阜阳市建设投资控股集团有限公司</w:t>
      </w:r>
      <w:bookmarkEnd w:id="1"/>
    </w:p>
    <w:p w14:paraId="2C28A47E">
      <w:pPr>
        <w:spacing w:line="440" w:lineRule="exact"/>
        <w:ind w:right="44" w:rightChars="20"/>
        <w:rPr>
          <w:rFonts w:hint="eastAsia" w:cs="Arial"/>
          <w:b/>
          <w:sz w:val="32"/>
          <w:szCs w:val="32"/>
        </w:rPr>
      </w:pPr>
    </w:p>
    <w:p w14:paraId="64E3DB3F">
      <w:pPr>
        <w:rPr>
          <w:rFonts w:hint="eastAsia"/>
          <w:b/>
          <w:sz w:val="32"/>
          <w:szCs w:val="32"/>
        </w:rPr>
      </w:pPr>
    </w:p>
    <w:p w14:paraId="1799DE0C">
      <w:pPr>
        <w:rPr>
          <w:rFonts w:hint="eastAsia"/>
          <w:b/>
          <w:sz w:val="32"/>
          <w:szCs w:val="32"/>
          <w:u w:val="single"/>
        </w:rPr>
      </w:pPr>
    </w:p>
    <w:p w14:paraId="2C683894">
      <w:pPr>
        <w:spacing w:line="440" w:lineRule="exact"/>
        <w:ind w:right="44" w:rightChars="20"/>
        <w:jc w:val="center"/>
        <w:rPr>
          <w:rFonts w:hint="eastAsia" w:cs="Arial"/>
          <w:b/>
          <w:sz w:val="32"/>
          <w:szCs w:val="32"/>
        </w:rPr>
      </w:pPr>
    </w:p>
    <w:p w14:paraId="564DFF3C">
      <w:pPr>
        <w:spacing w:line="440" w:lineRule="exact"/>
        <w:ind w:right="44" w:rightChars="20"/>
        <w:jc w:val="center"/>
        <w:rPr>
          <w:rFonts w:hint="eastAsia" w:cs="Arial"/>
          <w:b/>
          <w:sz w:val="32"/>
          <w:szCs w:val="32"/>
        </w:rPr>
      </w:pPr>
    </w:p>
    <w:p w14:paraId="5ABB755E">
      <w:pPr>
        <w:spacing w:line="440" w:lineRule="exact"/>
        <w:ind w:right="44" w:rightChars="20"/>
        <w:jc w:val="center"/>
        <w:rPr>
          <w:rFonts w:hint="eastAsia"/>
          <w:sz w:val="36"/>
        </w:rPr>
        <w:sectPr>
          <w:headerReference r:id="rId3" w:type="default"/>
          <w:footerReference r:id="rId5" w:type="default"/>
          <w:headerReference r:id="rId4" w:type="even"/>
          <w:pgSz w:w="11911" w:h="16849"/>
          <w:pgMar w:top="1417" w:right="1417" w:bottom="1417" w:left="1417" w:header="879" w:footer="0" w:gutter="0"/>
          <w:cols w:space="0" w:num="1"/>
        </w:sectPr>
      </w:pPr>
      <w:r>
        <w:rPr>
          <w:rFonts w:hint="eastAsia" w:cs="Arial"/>
          <w:b/>
          <w:sz w:val="32"/>
          <w:szCs w:val="32"/>
          <w:u w:val="single"/>
          <w:lang w:val="en-US"/>
        </w:rPr>
        <w:t>2024</w:t>
      </w:r>
      <w:r>
        <w:rPr>
          <w:rFonts w:hint="eastAsia" w:cs="Arial"/>
          <w:b/>
          <w:sz w:val="32"/>
          <w:szCs w:val="32"/>
        </w:rPr>
        <w:t>年</w:t>
      </w:r>
      <w:r>
        <w:rPr>
          <w:rFonts w:hint="eastAsia" w:cs="Arial"/>
          <w:b/>
          <w:sz w:val="32"/>
          <w:szCs w:val="32"/>
          <w:u w:val="single"/>
          <w:lang w:val="en-US" w:eastAsia="zh-CN"/>
        </w:rPr>
        <w:t>10</w:t>
      </w:r>
      <w:r>
        <w:rPr>
          <w:rFonts w:hint="eastAsia" w:cs="Arial"/>
          <w:b/>
          <w:sz w:val="32"/>
          <w:szCs w:val="32"/>
        </w:rPr>
        <w:t>月</w:t>
      </w:r>
      <w:r>
        <w:rPr>
          <w:rFonts w:cs="Arial"/>
          <w:b/>
          <w:sz w:val="32"/>
          <w:szCs w:val="32"/>
        </w:rPr>
        <w:t xml:space="preserve"> </w:t>
      </w:r>
    </w:p>
    <w:p w14:paraId="2875D267">
      <w:pPr>
        <w:tabs>
          <w:tab w:val="left" w:pos="563"/>
        </w:tabs>
        <w:spacing w:before="54"/>
        <w:ind w:right="153"/>
        <w:jc w:val="both"/>
        <w:rPr>
          <w:rFonts w:hint="eastAsia"/>
          <w:b/>
          <w:sz w:val="28"/>
        </w:rPr>
      </w:pPr>
    </w:p>
    <w:p w14:paraId="150BC4A1">
      <w:pPr>
        <w:tabs>
          <w:tab w:val="left" w:pos="563"/>
        </w:tabs>
        <w:spacing w:before="54"/>
        <w:ind w:right="153"/>
        <w:jc w:val="center"/>
        <w:rPr>
          <w:rFonts w:hint="eastAsia"/>
          <w:b/>
          <w:sz w:val="28"/>
        </w:rPr>
      </w:pPr>
    </w:p>
    <w:p w14:paraId="4FF4AB4D">
      <w:pPr>
        <w:tabs>
          <w:tab w:val="left" w:pos="563"/>
        </w:tabs>
        <w:spacing w:before="54"/>
        <w:ind w:right="153"/>
        <w:jc w:val="center"/>
        <w:rPr>
          <w:rFonts w:hint="eastAsia"/>
          <w:b/>
          <w:sz w:val="32"/>
        </w:rPr>
      </w:pPr>
      <w:r>
        <w:rPr>
          <w:b/>
          <w:sz w:val="32"/>
        </w:rPr>
        <w:t>目</w:t>
      </w:r>
      <w:r>
        <w:rPr>
          <w:b/>
          <w:sz w:val="32"/>
        </w:rPr>
        <w:tab/>
      </w:r>
      <w:r>
        <w:rPr>
          <w:b/>
          <w:sz w:val="32"/>
        </w:rPr>
        <w:t>录</w:t>
      </w:r>
    </w:p>
    <w:p w14:paraId="388EEC8C">
      <w:pPr>
        <w:autoSpaceDE/>
        <w:autoSpaceDN/>
        <w:spacing w:before="300" w:line="220" w:lineRule="exact"/>
        <w:ind w:left="220"/>
        <w:rPr>
          <w:rFonts w:hint="eastAsia"/>
          <w:b/>
          <w:kern w:val="2"/>
          <w:sz w:val="24"/>
          <w:lang w:val="en-US" w:bidi="ar-SA"/>
        </w:rPr>
      </w:pPr>
      <w:r>
        <w:rPr>
          <w:rFonts w:hint="eastAsia"/>
          <w:b/>
          <w:kern w:val="2"/>
          <w:sz w:val="24"/>
          <w:lang w:val="en-US" w:bidi="ar-SA"/>
        </w:rPr>
        <w:t>第一章</w:t>
      </w:r>
      <w:r>
        <w:rPr>
          <w:b/>
          <w:kern w:val="2"/>
          <w:sz w:val="24"/>
          <w:lang w:val="en-US" w:bidi="ar-SA"/>
        </w:rPr>
        <w:tab/>
      </w:r>
      <w:r>
        <w:rPr>
          <w:b/>
          <w:kern w:val="2"/>
          <w:sz w:val="24"/>
          <w:lang w:val="en-US" w:bidi="ar-SA"/>
        </w:rPr>
        <w:t>竞争性磋商公告</w:t>
      </w:r>
      <w:r>
        <w:rPr>
          <w:rFonts w:cs="Times New Roman"/>
          <w:b/>
        </w:rPr>
        <w:t>.................................................</w:t>
      </w:r>
      <w:r>
        <w:rPr>
          <w:b/>
          <w:kern w:val="2"/>
          <w:sz w:val="24"/>
          <w:lang w:val="en-US" w:bidi="ar-SA"/>
        </w:rPr>
        <w:tab/>
      </w:r>
      <w:r>
        <w:rPr>
          <w:rFonts w:hint="eastAsia"/>
          <w:b/>
          <w:kern w:val="2"/>
          <w:sz w:val="24"/>
          <w:lang w:val="en-US" w:bidi="ar-SA"/>
        </w:rPr>
        <w:t>1</w:t>
      </w:r>
      <w:r>
        <w:rPr>
          <w:b/>
          <w:kern w:val="2"/>
          <w:sz w:val="24"/>
          <w:lang w:val="en-US" w:bidi="ar-SA"/>
        </w:rPr>
        <w:t xml:space="preserve"> </w:t>
      </w:r>
    </w:p>
    <w:p w14:paraId="6926A2FA">
      <w:pPr>
        <w:autoSpaceDE/>
        <w:autoSpaceDN/>
        <w:spacing w:before="300" w:line="220" w:lineRule="exact"/>
        <w:ind w:left="220"/>
        <w:rPr>
          <w:rFonts w:hint="eastAsia"/>
          <w:b/>
          <w:kern w:val="2"/>
          <w:sz w:val="24"/>
          <w:lang w:val="en-US" w:bidi="ar-SA"/>
        </w:rPr>
      </w:pPr>
      <w:r>
        <w:rPr>
          <w:rFonts w:hint="eastAsia"/>
          <w:b/>
          <w:kern w:val="2"/>
          <w:sz w:val="24"/>
          <w:lang w:val="en-US" w:bidi="ar-SA"/>
        </w:rPr>
        <w:t>第二章</w:t>
      </w:r>
      <w:r>
        <w:rPr>
          <w:b/>
          <w:kern w:val="2"/>
          <w:sz w:val="24"/>
          <w:lang w:val="en-US" w:bidi="ar-SA"/>
        </w:rPr>
        <w:tab/>
      </w:r>
      <w:r>
        <w:rPr>
          <w:b/>
          <w:kern w:val="2"/>
          <w:sz w:val="24"/>
          <w:lang w:val="en-US" w:bidi="ar-SA"/>
        </w:rPr>
        <w:t>供应商须知</w:t>
      </w:r>
      <w:r>
        <w:rPr>
          <w:b/>
          <w:kern w:val="2"/>
          <w:sz w:val="24"/>
          <w:lang w:val="en-US" w:bidi="ar-SA"/>
        </w:rPr>
        <w:tab/>
      </w:r>
      <w:r>
        <w:rPr>
          <w:rFonts w:cs="Times New Roman"/>
          <w:b/>
        </w:rPr>
        <w:t>....................................................</w:t>
      </w:r>
      <w:r>
        <w:rPr>
          <w:b/>
          <w:kern w:val="2"/>
          <w:sz w:val="24"/>
          <w:lang w:val="en-US" w:bidi="ar-SA"/>
        </w:rPr>
        <w:t xml:space="preserve"> </w:t>
      </w:r>
      <w:r>
        <w:rPr>
          <w:rFonts w:hint="eastAsia"/>
          <w:b/>
          <w:kern w:val="2"/>
          <w:sz w:val="24"/>
          <w:lang w:val="en-US" w:bidi="ar-SA"/>
        </w:rPr>
        <w:t>4</w:t>
      </w:r>
    </w:p>
    <w:p w14:paraId="6601F83F">
      <w:pPr>
        <w:autoSpaceDE/>
        <w:autoSpaceDN/>
        <w:spacing w:before="300" w:line="220" w:lineRule="exact"/>
        <w:ind w:left="220"/>
        <w:rPr>
          <w:rFonts w:hint="eastAsia"/>
          <w:b/>
          <w:kern w:val="2"/>
          <w:sz w:val="24"/>
          <w:lang w:val="en-US" w:bidi="ar-SA"/>
        </w:rPr>
      </w:pPr>
      <w:r>
        <w:rPr>
          <w:rFonts w:hint="eastAsia"/>
          <w:b/>
          <w:kern w:val="2"/>
          <w:sz w:val="24"/>
          <w:lang w:val="en-US" w:bidi="ar-SA"/>
        </w:rPr>
        <w:t>第三章</w:t>
      </w:r>
      <w:r>
        <w:rPr>
          <w:b/>
          <w:kern w:val="2"/>
          <w:sz w:val="24"/>
          <w:lang w:val="en-US" w:bidi="ar-SA"/>
        </w:rPr>
        <w:tab/>
      </w:r>
      <w:r>
        <w:rPr>
          <w:b/>
          <w:kern w:val="2"/>
          <w:sz w:val="24"/>
          <w:lang w:val="en-US" w:bidi="ar-SA"/>
        </w:rPr>
        <w:t>采购需求</w:t>
      </w:r>
      <w:r>
        <w:rPr>
          <w:rFonts w:cs="Times New Roman"/>
          <w:b/>
        </w:rPr>
        <w:t>.......................................................</w:t>
      </w:r>
      <w:r>
        <w:rPr>
          <w:rFonts w:hint="eastAsia"/>
          <w:b/>
          <w:kern w:val="2"/>
          <w:sz w:val="24"/>
          <w:lang w:val="en-US" w:bidi="ar-SA"/>
        </w:rPr>
        <w:t>19</w:t>
      </w:r>
      <w:r>
        <w:rPr>
          <w:b/>
          <w:kern w:val="2"/>
          <w:sz w:val="24"/>
          <w:lang w:val="en-US" w:bidi="ar-SA"/>
        </w:rPr>
        <w:t xml:space="preserve"> </w:t>
      </w:r>
    </w:p>
    <w:p w14:paraId="2F3B4A9B">
      <w:pPr>
        <w:autoSpaceDE/>
        <w:autoSpaceDN/>
        <w:spacing w:before="300" w:line="220" w:lineRule="exact"/>
        <w:ind w:left="220"/>
        <w:rPr>
          <w:rFonts w:hint="eastAsia"/>
          <w:b/>
          <w:kern w:val="2"/>
          <w:sz w:val="24"/>
          <w:lang w:val="en-US" w:bidi="ar-SA"/>
        </w:rPr>
      </w:pPr>
      <w:r>
        <w:rPr>
          <w:rFonts w:hint="eastAsia"/>
          <w:b/>
          <w:kern w:val="2"/>
          <w:sz w:val="24"/>
          <w:lang w:val="en-US" w:bidi="ar-SA"/>
        </w:rPr>
        <w:t>第四章</w:t>
      </w:r>
      <w:r>
        <w:rPr>
          <w:b/>
          <w:kern w:val="2"/>
          <w:sz w:val="24"/>
          <w:lang w:val="en-US" w:bidi="ar-SA"/>
        </w:rPr>
        <w:tab/>
      </w:r>
      <w:r>
        <w:rPr>
          <w:b/>
          <w:kern w:val="2"/>
          <w:sz w:val="24"/>
          <w:lang w:val="en-US" w:bidi="ar-SA"/>
        </w:rPr>
        <w:t>评审方法和标准</w:t>
      </w:r>
      <w:r>
        <w:rPr>
          <w:rFonts w:cs="Times New Roman"/>
          <w:b/>
        </w:rPr>
        <w:t>.................................................</w:t>
      </w:r>
      <w:r>
        <w:rPr>
          <w:rFonts w:hint="eastAsia"/>
          <w:b/>
          <w:kern w:val="2"/>
          <w:sz w:val="24"/>
          <w:lang w:val="en-US" w:bidi="ar-SA"/>
        </w:rPr>
        <w:t>20</w:t>
      </w:r>
    </w:p>
    <w:p w14:paraId="41B5DBCD">
      <w:pPr>
        <w:autoSpaceDE/>
        <w:autoSpaceDN/>
        <w:spacing w:before="300" w:line="220" w:lineRule="exact"/>
        <w:ind w:left="220"/>
        <w:rPr>
          <w:rFonts w:hint="eastAsia"/>
          <w:b/>
          <w:kern w:val="2"/>
          <w:sz w:val="24"/>
          <w:lang w:val="en-US" w:bidi="ar-SA"/>
        </w:rPr>
      </w:pPr>
      <w:r>
        <w:rPr>
          <w:rFonts w:hint="eastAsia"/>
          <w:b/>
          <w:kern w:val="2"/>
          <w:sz w:val="24"/>
          <w:lang w:val="en-US" w:bidi="ar-SA"/>
        </w:rPr>
        <w:t>第五章</w:t>
      </w:r>
      <w:r>
        <w:rPr>
          <w:b/>
          <w:kern w:val="2"/>
          <w:sz w:val="24"/>
          <w:lang w:val="en-US" w:bidi="ar-SA"/>
        </w:rPr>
        <w:tab/>
      </w:r>
      <w:r>
        <w:rPr>
          <w:b/>
          <w:kern w:val="2"/>
          <w:sz w:val="24"/>
          <w:lang w:val="en-US" w:bidi="ar-SA"/>
        </w:rPr>
        <w:t>政府采购合同</w:t>
      </w:r>
      <w:r>
        <w:rPr>
          <w:rFonts w:cs="Times New Roman"/>
          <w:b/>
        </w:rPr>
        <w:t>...................................................</w:t>
      </w:r>
      <w:r>
        <w:rPr>
          <w:rFonts w:hint="eastAsia"/>
          <w:b/>
          <w:kern w:val="2"/>
          <w:sz w:val="24"/>
          <w:lang w:val="en-US" w:bidi="ar-SA"/>
        </w:rPr>
        <w:t>22</w:t>
      </w:r>
      <w:r>
        <w:rPr>
          <w:b/>
          <w:kern w:val="2"/>
          <w:sz w:val="24"/>
          <w:lang w:val="en-US" w:bidi="ar-SA"/>
        </w:rPr>
        <w:t xml:space="preserve"> </w:t>
      </w:r>
    </w:p>
    <w:p w14:paraId="580F3091">
      <w:pPr>
        <w:autoSpaceDE/>
        <w:autoSpaceDN/>
        <w:spacing w:before="300" w:line="220" w:lineRule="exact"/>
        <w:ind w:left="220"/>
        <w:rPr>
          <w:rFonts w:hint="eastAsia"/>
          <w:b/>
          <w:kern w:val="2"/>
          <w:sz w:val="24"/>
          <w:lang w:val="en-US" w:bidi="ar-SA"/>
        </w:rPr>
      </w:pPr>
      <w:r>
        <w:rPr>
          <w:rFonts w:hint="eastAsia"/>
          <w:b/>
          <w:kern w:val="2"/>
          <w:sz w:val="24"/>
          <w:lang w:val="en-US" w:bidi="ar-SA"/>
        </w:rPr>
        <w:t>第六章</w:t>
      </w:r>
      <w:r>
        <w:rPr>
          <w:b/>
          <w:kern w:val="2"/>
          <w:sz w:val="24"/>
          <w:lang w:val="en-US" w:bidi="ar-SA"/>
        </w:rPr>
        <w:tab/>
      </w:r>
      <w:r>
        <w:rPr>
          <w:b/>
          <w:kern w:val="2"/>
          <w:sz w:val="24"/>
          <w:lang w:val="en-US" w:bidi="ar-SA"/>
        </w:rPr>
        <w:t>响应文件格式</w:t>
      </w:r>
      <w:r>
        <w:rPr>
          <w:rFonts w:cs="Times New Roman"/>
          <w:b/>
        </w:rPr>
        <w:t>...................................................</w:t>
      </w:r>
      <w:r>
        <w:rPr>
          <w:rFonts w:hint="eastAsia"/>
          <w:b/>
          <w:kern w:val="2"/>
          <w:sz w:val="24"/>
          <w:lang w:val="en-US" w:bidi="ar-SA"/>
        </w:rPr>
        <w:t>31</w:t>
      </w:r>
      <w:r>
        <w:rPr>
          <w:b/>
          <w:kern w:val="2"/>
          <w:sz w:val="24"/>
          <w:lang w:val="en-US" w:bidi="ar-SA"/>
        </w:rPr>
        <w:t xml:space="preserve"> </w:t>
      </w:r>
    </w:p>
    <w:p w14:paraId="4E560106">
      <w:pPr>
        <w:autoSpaceDE/>
        <w:autoSpaceDN/>
        <w:spacing w:before="300" w:line="220" w:lineRule="exact"/>
        <w:ind w:left="220"/>
        <w:rPr>
          <w:rFonts w:hint="eastAsia"/>
          <w:b/>
          <w:kern w:val="2"/>
          <w:sz w:val="24"/>
          <w:lang w:val="en-US" w:bidi="ar-SA"/>
        </w:rPr>
      </w:pPr>
      <w:r>
        <w:rPr>
          <w:rFonts w:hint="eastAsia"/>
          <w:b/>
          <w:kern w:val="2"/>
          <w:sz w:val="24"/>
          <w:lang w:val="en-US" w:bidi="ar-SA"/>
        </w:rPr>
        <w:t>第七章</w:t>
      </w:r>
      <w:r>
        <w:rPr>
          <w:b/>
          <w:kern w:val="2"/>
          <w:sz w:val="24"/>
          <w:lang w:val="en-US" w:bidi="ar-SA"/>
        </w:rPr>
        <w:t xml:space="preserve">  公告格式</w:t>
      </w:r>
      <w:r>
        <w:rPr>
          <w:rFonts w:cs="Times New Roman"/>
          <w:b/>
        </w:rPr>
        <w:t>........................................................</w:t>
      </w:r>
      <w:r>
        <w:rPr>
          <w:rFonts w:hint="eastAsia"/>
          <w:b/>
          <w:kern w:val="2"/>
          <w:sz w:val="24"/>
          <w:lang w:val="en-US" w:bidi="ar-SA"/>
        </w:rPr>
        <w:t>49</w:t>
      </w:r>
    </w:p>
    <w:p w14:paraId="0FA21237">
      <w:pPr>
        <w:autoSpaceDE/>
        <w:autoSpaceDN/>
        <w:spacing w:before="300" w:line="220" w:lineRule="exact"/>
        <w:ind w:left="220"/>
        <w:rPr>
          <w:rFonts w:hint="eastAsia"/>
          <w:b/>
          <w:kern w:val="2"/>
          <w:sz w:val="24"/>
          <w:lang w:val="en-US" w:bidi="ar-SA"/>
        </w:rPr>
      </w:pPr>
      <w:r>
        <w:rPr>
          <w:rFonts w:hint="eastAsia"/>
          <w:b/>
          <w:kern w:val="2"/>
          <w:sz w:val="24"/>
          <w:lang w:val="en-US" w:bidi="ar-SA"/>
        </w:rPr>
        <w:t>第八章</w:t>
      </w:r>
      <w:r>
        <w:rPr>
          <w:b/>
          <w:kern w:val="2"/>
          <w:sz w:val="24"/>
          <w:lang w:val="en-US" w:bidi="ar-SA"/>
        </w:rPr>
        <w:tab/>
      </w:r>
      <w:r>
        <w:rPr>
          <w:b/>
          <w:kern w:val="2"/>
          <w:sz w:val="24"/>
          <w:lang w:val="en-US" w:bidi="ar-SA"/>
        </w:rPr>
        <w:t>政府采购供应商质疑函范本</w:t>
      </w:r>
      <w:r>
        <w:rPr>
          <w:rFonts w:cs="Times New Roman"/>
          <w:b/>
        </w:rPr>
        <w:t>......................................</w:t>
      </w:r>
      <w:r>
        <w:rPr>
          <w:rFonts w:hint="eastAsia" w:cs="Times New Roman"/>
          <w:b/>
          <w:lang w:val="en-US"/>
        </w:rPr>
        <w:t>54</w:t>
      </w:r>
    </w:p>
    <w:p w14:paraId="56EBF760">
      <w:pPr>
        <w:tabs>
          <w:tab w:val="left" w:pos="563"/>
        </w:tabs>
        <w:spacing w:before="54"/>
        <w:ind w:right="153"/>
        <w:jc w:val="center"/>
        <w:rPr>
          <w:rFonts w:hint="eastAsia"/>
          <w:b/>
          <w:sz w:val="32"/>
        </w:rPr>
      </w:pPr>
    </w:p>
    <w:p w14:paraId="7BE267C5">
      <w:pPr>
        <w:rPr>
          <w:rFonts w:hint="eastAsia"/>
        </w:rPr>
        <w:sectPr>
          <w:pgSz w:w="11911" w:h="16849"/>
          <w:pgMar w:top="1417" w:right="1417" w:bottom="1417" w:left="1417" w:header="879" w:footer="0" w:gutter="0"/>
          <w:cols w:space="0" w:num="1"/>
        </w:sectPr>
      </w:pPr>
    </w:p>
    <w:p w14:paraId="5C33279B">
      <w:pPr>
        <w:pStyle w:val="2"/>
        <w:tabs>
          <w:tab w:val="left" w:pos="0"/>
        </w:tabs>
        <w:adjustRightInd w:val="0"/>
        <w:spacing w:before="0" w:line="360" w:lineRule="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第一章</w:t>
      </w:r>
      <w:r>
        <w:rPr>
          <w:rFonts w:hint="eastAsia" w:ascii="华文中宋" w:hAnsi="华文中宋" w:eastAsia="华文中宋" w:cs="华文中宋"/>
          <w:sz w:val="44"/>
          <w:szCs w:val="44"/>
        </w:rPr>
        <w:tab/>
      </w:r>
      <w:r>
        <w:rPr>
          <w:rFonts w:hint="eastAsia" w:ascii="华文中宋" w:hAnsi="华文中宋" w:eastAsia="华文中宋" w:cs="华文中宋"/>
          <w:sz w:val="44"/>
          <w:szCs w:val="44"/>
        </w:rPr>
        <w:t>竞争性磋商公告</w:t>
      </w:r>
    </w:p>
    <w:p w14:paraId="72CA5B8B">
      <w:pPr>
        <w:autoSpaceDE/>
        <w:autoSpaceDN/>
        <w:ind w:firstLine="560" w:firstLineChars="200"/>
        <w:jc w:val="both"/>
        <w:rPr>
          <w:rFonts w:hint="eastAsia" w:ascii="仿宋" w:hAnsi="仿宋" w:eastAsia="仿宋" w:cs="仿宋"/>
          <w:kern w:val="2"/>
          <w:sz w:val="28"/>
          <w:szCs w:val="28"/>
          <w:lang w:val="en-US" w:bidi="ar-SA"/>
        </w:rPr>
      </w:pPr>
      <w:r>
        <w:rPr>
          <w:rFonts w:hint="eastAsia" w:ascii="仿宋" w:hAnsi="仿宋" w:eastAsia="仿宋" w:cs="Times New Roman"/>
          <w:kern w:val="2"/>
          <w:sz w:val="28"/>
          <w:szCs w:val="28"/>
          <w:lang w:val="zh-CN" w:bidi="ar-SA"/>
        </w:rPr>
        <w:t>阜阳市第四水厂供水管道穿越泉河整改论证报告编制项目依据相关法律法规规定为：非依法必须招标的项目（自主采招项目）。潜在供应商</w:t>
      </w:r>
      <w:r>
        <w:rPr>
          <w:rFonts w:hint="eastAsia" w:ascii="仿宋" w:hAnsi="仿宋" w:eastAsia="仿宋" w:cs="仿宋"/>
          <w:color w:val="000000"/>
          <w:kern w:val="0"/>
          <w:sz w:val="24"/>
          <w:szCs w:val="24"/>
        </w:rPr>
        <w:t>可在</w:t>
      </w:r>
      <w:bookmarkStart w:id="2" w:name="OLE_LINK3"/>
      <w:r>
        <w:rPr>
          <w:rFonts w:hint="eastAsia" w:ascii="仿宋" w:hAnsi="仿宋" w:eastAsia="仿宋" w:cs="仿宋"/>
          <w:color w:val="000000"/>
          <w:kern w:val="0"/>
          <w:sz w:val="24"/>
          <w:szCs w:val="24"/>
        </w:rPr>
        <w:t>阜阳投资发展集团有限公司(</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"http://jyzx.fy.gov.cn"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http://www.fytfjt.com/</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w:t>
      </w:r>
      <w:bookmarkEnd w:id="2"/>
      <w:r>
        <w:rPr>
          <w:rFonts w:hint="eastAsia" w:ascii="仿宋" w:hAnsi="仿宋" w:eastAsia="仿宋" w:cs="仿宋"/>
          <w:color w:val="000000"/>
          <w:kern w:val="0"/>
          <w:sz w:val="24"/>
          <w:szCs w:val="24"/>
        </w:rPr>
        <w:t>网站下载招标文件</w:t>
      </w:r>
      <w:r>
        <w:rPr>
          <w:rFonts w:hint="eastAsia" w:ascii="仿宋" w:hAnsi="仿宋" w:eastAsia="仿宋" w:cs="Times New Roman"/>
          <w:kern w:val="2"/>
          <w:sz w:val="28"/>
          <w:szCs w:val="28"/>
          <w:lang w:val="zh-CN" w:bidi="ar-SA"/>
        </w:rPr>
        <w:t>，并于</w:t>
      </w:r>
      <w:r>
        <w:rPr>
          <w:rFonts w:hint="eastAsia" w:ascii="仿宋" w:hAnsi="仿宋" w:eastAsia="仿宋" w:cs="Times New Roman"/>
          <w:kern w:val="2"/>
          <w:sz w:val="28"/>
          <w:szCs w:val="28"/>
          <w:lang w:val="en-US" w:eastAsia="zh-CN" w:bidi="ar-SA"/>
        </w:rPr>
        <w:t>2024</w:t>
      </w:r>
      <w:r>
        <w:rPr>
          <w:rFonts w:hint="eastAsia" w:ascii="仿宋" w:hAnsi="仿宋" w:eastAsia="仿宋" w:cs="Times New Roman"/>
          <w:kern w:val="2"/>
          <w:sz w:val="28"/>
          <w:szCs w:val="28"/>
          <w:lang w:val="zh-CN" w:bidi="ar-SA"/>
        </w:rPr>
        <w:t>年</w:t>
      </w:r>
      <w:r>
        <w:rPr>
          <w:rFonts w:hint="eastAsia" w:ascii="仿宋" w:hAnsi="仿宋" w:eastAsia="仿宋" w:cs="Times New Roman"/>
          <w:kern w:val="2"/>
          <w:sz w:val="28"/>
          <w:szCs w:val="28"/>
          <w:lang w:val="en-US" w:eastAsia="zh-CN" w:bidi="ar-SA"/>
        </w:rPr>
        <w:t>10</w:t>
      </w:r>
      <w:r>
        <w:rPr>
          <w:rFonts w:hint="eastAsia" w:ascii="仿宋" w:hAnsi="仿宋" w:eastAsia="仿宋" w:cs="Times New Roman"/>
          <w:kern w:val="2"/>
          <w:sz w:val="28"/>
          <w:szCs w:val="28"/>
          <w:lang w:val="zh-CN" w:bidi="ar-SA"/>
        </w:rPr>
        <w:t>月</w:t>
      </w:r>
      <w:r>
        <w:rPr>
          <w:rFonts w:hint="eastAsia" w:ascii="仿宋" w:hAnsi="仿宋" w:eastAsia="仿宋" w:cs="Times New Roman"/>
          <w:kern w:val="2"/>
          <w:sz w:val="28"/>
          <w:szCs w:val="28"/>
          <w:highlight w:val="yellow"/>
          <w:lang w:val="en-US" w:eastAsia="zh-CN" w:bidi="ar-SA"/>
        </w:rPr>
        <w:t>22</w:t>
      </w:r>
      <w:r>
        <w:rPr>
          <w:rFonts w:hint="eastAsia" w:ascii="仿宋" w:hAnsi="仿宋" w:eastAsia="仿宋" w:cs="Times New Roman"/>
          <w:kern w:val="2"/>
          <w:sz w:val="28"/>
          <w:szCs w:val="28"/>
          <w:lang w:val="zh-CN" w:bidi="ar-SA"/>
        </w:rPr>
        <w:t>日</w:t>
      </w:r>
      <w:r>
        <w:rPr>
          <w:rFonts w:hint="eastAsia"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zh-CN" w:bidi="ar-SA"/>
        </w:rPr>
        <w:t>点</w:t>
      </w:r>
      <w:r>
        <w:rPr>
          <w:rFonts w:hint="eastAsia" w:ascii="仿宋" w:hAnsi="仿宋" w:eastAsia="仿宋" w:cs="Times New Roman"/>
          <w:kern w:val="2"/>
          <w:sz w:val="28"/>
          <w:szCs w:val="28"/>
          <w:lang w:val="en-US" w:eastAsia="zh-CN" w:bidi="ar-SA"/>
        </w:rPr>
        <w:t>30</w:t>
      </w:r>
      <w:r>
        <w:rPr>
          <w:rFonts w:hint="eastAsia" w:ascii="仿宋" w:hAnsi="仿宋" w:eastAsia="仿宋" w:cs="Times New Roman"/>
          <w:kern w:val="2"/>
          <w:sz w:val="28"/>
          <w:szCs w:val="28"/>
          <w:lang w:val="zh-CN" w:bidi="ar-SA"/>
        </w:rPr>
        <w:t>分（北京时间）前提交响应文件。</w:t>
      </w:r>
    </w:p>
    <w:p w14:paraId="4AE175A2">
      <w:pPr>
        <w:keepNext/>
        <w:keepLines/>
        <w:autoSpaceDE/>
        <w:autoSpaceDN/>
        <w:spacing w:before="260" w:after="260" w:line="360" w:lineRule="auto"/>
        <w:jc w:val="both"/>
        <w:outlineLvl w:val="1"/>
        <w:rPr>
          <w:rFonts w:hint="eastAsia" w:ascii="仿宋" w:hAnsi="仿宋" w:eastAsia="仿宋" w:cs="Times New Roman"/>
          <w:kern w:val="2"/>
          <w:sz w:val="28"/>
          <w:szCs w:val="28"/>
          <w:lang w:val="en-US" w:bidi="ar-SA"/>
        </w:rPr>
      </w:pPr>
      <w:bookmarkStart w:id="3" w:name="_Toc28359089"/>
      <w:bookmarkStart w:id="4" w:name="_Toc28359012"/>
      <w:bookmarkStart w:id="5" w:name="_Toc35393629"/>
      <w:bookmarkStart w:id="6" w:name="_Toc35393798"/>
      <w:r>
        <w:rPr>
          <w:rFonts w:hint="eastAsia" w:ascii="黑体" w:hAnsi="黑体" w:eastAsia="黑体"/>
          <w:bCs/>
          <w:kern w:val="2"/>
          <w:sz w:val="28"/>
          <w:szCs w:val="28"/>
          <w:lang w:val="en-US" w:bidi="ar-SA"/>
        </w:rPr>
        <w:t>一、项目基本情况</w:t>
      </w:r>
      <w:bookmarkEnd w:id="3"/>
      <w:bookmarkEnd w:id="4"/>
      <w:bookmarkEnd w:id="5"/>
      <w:bookmarkEnd w:id="6"/>
      <w:r>
        <w:rPr>
          <w:rFonts w:hint="eastAsia" w:ascii="仿宋" w:hAnsi="仿宋" w:eastAsia="仿宋" w:cs="Times New Roman"/>
          <w:kern w:val="2"/>
          <w:sz w:val="28"/>
          <w:szCs w:val="28"/>
          <w:lang w:val="en-US" w:bidi="ar-SA"/>
        </w:rPr>
        <w:t xml:space="preserve">                        </w:t>
      </w:r>
    </w:p>
    <w:p w14:paraId="3038D58C">
      <w:pPr>
        <w:autoSpaceDE/>
        <w:autoSpaceDN/>
        <w:ind w:firstLine="560" w:firstLineChars="200"/>
        <w:jc w:val="both"/>
        <w:rPr>
          <w:rFonts w:hint="eastAsia" w:ascii="仿宋" w:hAnsi="仿宋" w:eastAsia="仿宋" w:cs="Times New Roman"/>
          <w:kern w:val="2"/>
          <w:sz w:val="28"/>
          <w:szCs w:val="28"/>
          <w:u w:val="single"/>
          <w:lang w:val="en-US" w:bidi="ar-SA"/>
        </w:rPr>
      </w:pPr>
      <w:r>
        <w:rPr>
          <w:rFonts w:hint="eastAsia" w:ascii="仿宋" w:hAnsi="仿宋" w:eastAsia="仿宋" w:cs="Times New Roman"/>
          <w:kern w:val="2"/>
          <w:sz w:val="28"/>
          <w:szCs w:val="28"/>
          <w:lang w:val="en-US" w:bidi="ar-SA"/>
        </w:rPr>
        <w:t xml:space="preserve">项目名称：阜阳市第四水厂供水管道穿越泉河整改论证报告编制项目                          </w:t>
      </w:r>
    </w:p>
    <w:p w14:paraId="6205D984">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采购方式：竞争性磋商</w:t>
      </w:r>
    </w:p>
    <w:p w14:paraId="3191AB47">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预算金额：</w:t>
      </w:r>
      <w:r>
        <w:rPr>
          <w:rFonts w:hint="eastAsia" w:ascii="仿宋" w:hAnsi="仿宋" w:eastAsia="仿宋" w:cs="Times New Roman"/>
          <w:kern w:val="2"/>
          <w:sz w:val="28"/>
          <w:szCs w:val="28"/>
          <w:lang w:val="en-US" w:eastAsia="zh-CN" w:bidi="ar-SA"/>
        </w:rPr>
        <w:t>18</w:t>
      </w:r>
      <w:r>
        <w:rPr>
          <w:rFonts w:hint="eastAsia" w:ascii="仿宋" w:hAnsi="仿宋" w:eastAsia="仿宋" w:cs="Times New Roman"/>
          <w:kern w:val="2"/>
          <w:sz w:val="28"/>
          <w:szCs w:val="28"/>
          <w:lang w:val="en-US" w:bidi="ar-SA"/>
        </w:rPr>
        <w:t xml:space="preserve">万元                          </w:t>
      </w:r>
    </w:p>
    <w:p w14:paraId="0C4407B2">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最高限价：</w:t>
      </w:r>
      <w:r>
        <w:rPr>
          <w:rFonts w:hint="eastAsia" w:ascii="仿宋" w:hAnsi="仿宋" w:eastAsia="仿宋" w:cs="Times New Roman"/>
          <w:kern w:val="2"/>
          <w:sz w:val="28"/>
          <w:szCs w:val="28"/>
          <w:lang w:val="en-US" w:eastAsia="zh-CN" w:bidi="ar-SA"/>
        </w:rPr>
        <w:t>18</w:t>
      </w:r>
      <w:r>
        <w:rPr>
          <w:rFonts w:hint="eastAsia" w:ascii="仿宋" w:hAnsi="仿宋" w:eastAsia="仿宋" w:cs="Times New Roman"/>
          <w:kern w:val="2"/>
          <w:sz w:val="28"/>
          <w:szCs w:val="28"/>
          <w:lang w:val="en-US" w:bidi="ar-SA"/>
        </w:rPr>
        <w:t xml:space="preserve">万元                  </w:t>
      </w:r>
    </w:p>
    <w:p w14:paraId="62F42C13">
      <w:pPr>
        <w:autoSpaceDE/>
        <w:autoSpaceDN/>
        <w:ind w:firstLine="560" w:firstLineChars="200"/>
        <w:jc w:val="both"/>
        <w:rPr>
          <w:rFonts w:hint="eastAsia" w:ascii="仿宋" w:hAnsi="仿宋" w:eastAsia="仿宋" w:cs="Times New Roman"/>
          <w:kern w:val="2"/>
          <w:sz w:val="28"/>
          <w:szCs w:val="28"/>
          <w:lang w:val="en-US" w:bidi="ar-SA"/>
        </w:rPr>
      </w:pPr>
      <w:bookmarkStart w:id="7" w:name="_Hlk178607480"/>
      <w:r>
        <w:rPr>
          <w:rFonts w:hint="eastAsia" w:ascii="仿宋" w:hAnsi="仿宋" w:eastAsia="仿宋" w:cs="Times New Roman"/>
          <w:kern w:val="2"/>
          <w:sz w:val="28"/>
          <w:szCs w:val="28"/>
          <w:lang w:val="en-US" w:bidi="ar-SA"/>
        </w:rPr>
        <w:t>采购需求：分析管道穿越泉河处河流概况、河道的规划治理情况；计算分析工程处河道洪水位及洪水流量；依据法律法规，分析建设项目是否符合防洪标准及技术管理要求；根据河道现有设施及治理规划，针对工程设计及施工方案，分析工程建设是否对河道规划内容、河道行洪、防汛抢险、上下游河床演变趋势、河道现状防洪排涝工程设施、现有水利工程及其他设施、第三人合法水事权益等方面产生影响；分析管道穿越工程对河道及其他有影响的，提出相应消除和减轻影响措施。</w:t>
      </w:r>
    </w:p>
    <w:p w14:paraId="25A5D7A7">
      <w:pPr>
        <w:autoSpaceDE/>
        <w:autoSpaceDN/>
        <w:ind w:firstLine="560" w:firstLineChars="200"/>
        <w:jc w:val="both"/>
        <w:rPr>
          <w:rFonts w:hint="eastAsia" w:ascii="仿宋" w:hAnsi="仿宋" w:eastAsia="仿宋" w:cs="Times New Roman"/>
          <w:kern w:val="2"/>
          <w:sz w:val="28"/>
          <w:szCs w:val="28"/>
          <w:u w:val="single"/>
          <w:lang w:val="en-US" w:bidi="ar-SA"/>
        </w:rPr>
      </w:pPr>
      <w:r>
        <w:rPr>
          <w:rFonts w:hint="eastAsia" w:ascii="仿宋" w:hAnsi="仿宋" w:eastAsia="仿宋" w:cs="Times New Roman"/>
          <w:kern w:val="2"/>
          <w:sz w:val="28"/>
          <w:szCs w:val="28"/>
          <w:lang w:val="en-US" w:bidi="ar-SA"/>
        </w:rPr>
        <w:t>合同履行期限：从合同签订之日起</w:t>
      </w:r>
      <w:r>
        <w:rPr>
          <w:rFonts w:hint="eastAsia" w:ascii="仿宋" w:hAnsi="仿宋" w:eastAsia="仿宋" w:cs="Times New Roman"/>
          <w:kern w:val="2"/>
          <w:sz w:val="28"/>
          <w:szCs w:val="28"/>
          <w:highlight w:val="none"/>
          <w:lang w:val="en-US" w:eastAsia="zh-CN" w:bidi="ar-SA"/>
        </w:rPr>
        <w:t>30</w:t>
      </w:r>
      <w:r>
        <w:rPr>
          <w:rFonts w:hint="eastAsia" w:ascii="仿宋" w:hAnsi="仿宋" w:eastAsia="仿宋" w:cs="Times New Roman"/>
          <w:kern w:val="2"/>
          <w:sz w:val="28"/>
          <w:szCs w:val="28"/>
          <w:highlight w:val="none"/>
          <w:lang w:val="en-US" w:bidi="ar-SA"/>
        </w:rPr>
        <w:t>日历</w:t>
      </w:r>
      <w:r>
        <w:rPr>
          <w:rFonts w:hint="eastAsia" w:ascii="仿宋" w:hAnsi="仿宋" w:eastAsia="仿宋" w:cs="Times New Roman"/>
          <w:kern w:val="2"/>
          <w:sz w:val="28"/>
          <w:szCs w:val="28"/>
          <w:lang w:val="en-US" w:bidi="ar-SA"/>
        </w:rPr>
        <w:t>天。</w:t>
      </w:r>
      <w:bookmarkEnd w:id="7"/>
      <w:r>
        <w:rPr>
          <w:rFonts w:hint="eastAsia" w:ascii="仿宋" w:hAnsi="仿宋" w:eastAsia="仿宋" w:cs="Times New Roman"/>
          <w:kern w:val="2"/>
          <w:sz w:val="28"/>
          <w:szCs w:val="28"/>
          <w:lang w:val="en-US" w:bidi="ar-SA"/>
        </w:rPr>
        <w:t xml:space="preserve">                 </w:t>
      </w:r>
    </w:p>
    <w:p w14:paraId="7E4B8C95">
      <w:pPr>
        <w:autoSpaceDE/>
        <w:autoSpaceDN/>
        <w:spacing w:line="360" w:lineRule="auto"/>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本项目是否接受联合体：</w:t>
      </w:r>
      <w:r>
        <w:rPr>
          <w:rFonts w:ascii="仿宋" w:hAnsi="仿宋" w:eastAsia="仿宋" w:cs="Times New Roman"/>
          <w:kern w:val="2"/>
          <w:sz w:val="28"/>
          <w:szCs w:val="28"/>
          <w:lang w:val="en-US" w:bidi="ar-SA"/>
        </w:rPr>
        <w:t>否</w:t>
      </w:r>
      <w:r>
        <w:rPr>
          <w:rFonts w:hint="eastAsia" w:ascii="仿宋" w:hAnsi="仿宋" w:eastAsia="仿宋" w:cs="Times New Roman"/>
          <w:kern w:val="2"/>
          <w:sz w:val="28"/>
          <w:szCs w:val="28"/>
          <w:lang w:val="en-US" w:bidi="ar-SA"/>
        </w:rPr>
        <w:t xml:space="preserve">  </w:t>
      </w:r>
    </w:p>
    <w:p w14:paraId="774AEA3D">
      <w:pPr>
        <w:keepNext/>
        <w:keepLines/>
        <w:autoSpaceDE/>
        <w:autoSpaceDN/>
        <w:spacing w:before="260" w:after="260" w:line="360" w:lineRule="auto"/>
        <w:jc w:val="both"/>
        <w:outlineLvl w:val="1"/>
        <w:rPr>
          <w:rFonts w:hint="eastAsia" w:ascii="黑体" w:hAnsi="黑体" w:eastAsia="黑体"/>
          <w:bCs/>
          <w:kern w:val="2"/>
          <w:sz w:val="28"/>
          <w:szCs w:val="28"/>
          <w:lang w:val="en-US" w:bidi="ar-SA"/>
        </w:rPr>
      </w:pPr>
      <w:bookmarkStart w:id="8" w:name="_Toc35393630"/>
      <w:bookmarkStart w:id="9" w:name="_Toc28359013"/>
      <w:bookmarkStart w:id="10" w:name="_Toc28359090"/>
      <w:bookmarkStart w:id="11" w:name="_Toc35393799"/>
      <w:r>
        <w:rPr>
          <w:rFonts w:hint="eastAsia" w:ascii="黑体" w:hAnsi="黑体" w:eastAsia="黑体"/>
          <w:bCs/>
          <w:kern w:val="2"/>
          <w:sz w:val="28"/>
          <w:szCs w:val="28"/>
          <w:lang w:val="en-US" w:bidi="ar-SA"/>
        </w:rPr>
        <w:t>二、申请人的资格要求：</w:t>
      </w:r>
      <w:bookmarkEnd w:id="8"/>
      <w:bookmarkEnd w:id="9"/>
      <w:bookmarkEnd w:id="10"/>
      <w:bookmarkEnd w:id="11"/>
    </w:p>
    <w:p w14:paraId="5C388AA6">
      <w:pPr>
        <w:autoSpaceDE/>
        <w:autoSpaceDN/>
        <w:ind w:firstLine="560" w:firstLineChars="200"/>
        <w:jc w:val="both"/>
        <w:rPr>
          <w:rFonts w:hint="eastAsia" w:ascii="仿宋" w:hAnsi="仿宋" w:eastAsia="仿宋" w:cs="Times New Roman"/>
          <w:kern w:val="2"/>
          <w:sz w:val="28"/>
          <w:szCs w:val="28"/>
          <w:lang w:val="en-US" w:bidi="ar-SA"/>
        </w:rPr>
      </w:pPr>
      <w:bookmarkStart w:id="12" w:name="_Hlk178607496"/>
      <w:r>
        <w:rPr>
          <w:rFonts w:hint="eastAsia" w:ascii="仿宋" w:hAnsi="仿宋" w:eastAsia="仿宋" w:cs="Times New Roman"/>
          <w:kern w:val="2"/>
          <w:sz w:val="28"/>
          <w:szCs w:val="28"/>
          <w:lang w:val="en-US" w:bidi="ar-SA"/>
        </w:rPr>
        <w:t>1.满足《中华人民共和国政府采购法》第二十二条规定；</w:t>
      </w:r>
    </w:p>
    <w:p w14:paraId="5C3350F8">
      <w:pPr>
        <w:autoSpaceDE/>
        <w:autoSpaceDN/>
        <w:ind w:firstLine="560" w:firstLineChars="200"/>
        <w:jc w:val="both"/>
        <w:rPr>
          <w:rFonts w:hint="eastAsia" w:ascii="仿宋" w:hAnsi="仿宋" w:eastAsia="仿宋" w:cs="Times New Roman"/>
          <w:kern w:val="2"/>
          <w:sz w:val="28"/>
          <w:szCs w:val="28"/>
          <w:lang w:val="en-US" w:bidi="ar-SA"/>
        </w:rPr>
      </w:pPr>
      <w:bookmarkStart w:id="13" w:name="_Toc28359014"/>
      <w:bookmarkStart w:id="14" w:name="_Toc28359091"/>
      <w:r>
        <w:rPr>
          <w:rFonts w:hint="eastAsia" w:ascii="仿宋" w:hAnsi="仿宋" w:eastAsia="仿宋" w:cs="Times New Roman"/>
          <w:kern w:val="2"/>
          <w:sz w:val="28"/>
          <w:szCs w:val="28"/>
          <w:lang w:val="en-US" w:bidi="ar-SA"/>
        </w:rPr>
        <w:t>2. 项目负责人应具有水利工程相关专业中级及以上技术职称。</w:t>
      </w:r>
    </w:p>
    <w:p w14:paraId="5E70FF6B">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3.本项目的特定资格要求：无。</w:t>
      </w:r>
    </w:p>
    <w:p w14:paraId="0571625A">
      <w:pPr>
        <w:keepNext/>
        <w:keepLines/>
        <w:autoSpaceDE/>
        <w:autoSpaceDN/>
        <w:spacing w:before="260" w:after="260" w:line="360" w:lineRule="auto"/>
        <w:jc w:val="both"/>
        <w:outlineLvl w:val="1"/>
        <w:rPr>
          <w:rFonts w:hint="eastAsia" w:ascii="黑体" w:hAnsi="黑体" w:eastAsia="黑体"/>
          <w:bCs/>
          <w:kern w:val="2"/>
          <w:sz w:val="28"/>
          <w:szCs w:val="28"/>
          <w:lang w:val="en-US" w:bidi="ar-SA"/>
        </w:rPr>
      </w:pPr>
      <w:bookmarkStart w:id="15" w:name="_Toc35393800"/>
      <w:bookmarkStart w:id="16" w:name="_Toc35393631"/>
      <w:r>
        <w:rPr>
          <w:rFonts w:hint="eastAsia" w:ascii="黑体" w:hAnsi="黑体" w:eastAsia="黑体"/>
          <w:bCs/>
          <w:kern w:val="2"/>
          <w:sz w:val="28"/>
          <w:szCs w:val="28"/>
          <w:lang w:val="en-US" w:bidi="ar-SA"/>
        </w:rPr>
        <w:t>三、获取采购文件</w:t>
      </w:r>
      <w:bookmarkEnd w:id="13"/>
      <w:bookmarkEnd w:id="14"/>
      <w:bookmarkEnd w:id="15"/>
      <w:bookmarkEnd w:id="16"/>
    </w:p>
    <w:p w14:paraId="45FC926D">
      <w:pPr>
        <w:keepNext/>
        <w:keepLines/>
        <w:autoSpaceDE/>
        <w:autoSpaceDN/>
        <w:spacing w:before="260" w:after="260" w:line="360" w:lineRule="auto"/>
        <w:ind w:firstLine="560" w:firstLineChars="200"/>
        <w:jc w:val="both"/>
        <w:outlineLvl w:val="1"/>
        <w:rPr>
          <w:rFonts w:hint="eastAsia" w:ascii="仿宋" w:hAnsi="仿宋" w:eastAsia="仿宋" w:cs="仿宋"/>
          <w:color w:val="000000"/>
          <w:kern w:val="0"/>
          <w:sz w:val="24"/>
          <w:szCs w:val="24"/>
          <w:shd w:val="clear" w:color="auto" w:fill="FFFFFF"/>
        </w:rPr>
      </w:pPr>
      <w:r>
        <w:rPr>
          <w:rFonts w:hint="eastAsia" w:ascii="仿宋" w:hAnsi="仿宋" w:eastAsia="仿宋" w:cs="Times New Roman"/>
          <w:kern w:val="2"/>
          <w:sz w:val="28"/>
          <w:szCs w:val="28"/>
          <w:lang w:val="en-US" w:bidi="ar-SA"/>
        </w:rPr>
        <w:t>凡有意参加的供应商，</w:t>
      </w:r>
      <w:bookmarkStart w:id="17" w:name="OLE_LINK8"/>
      <w:r>
        <w:rPr>
          <w:rFonts w:hint="eastAsia" w:ascii="仿宋" w:hAnsi="仿宋" w:eastAsia="仿宋" w:cs="Times New Roman"/>
          <w:kern w:val="2"/>
          <w:sz w:val="28"/>
          <w:szCs w:val="28"/>
          <w:lang w:val="en-US" w:bidi="ar-SA"/>
        </w:rPr>
        <w:t>可在阜阳投资发展集团有限公司(</w:t>
      </w:r>
      <w:r>
        <w:rPr>
          <w:rFonts w:hint="eastAsia" w:ascii="仿宋" w:hAnsi="仿宋" w:eastAsia="仿宋" w:cs="Times New Roman"/>
          <w:kern w:val="2"/>
          <w:sz w:val="28"/>
          <w:szCs w:val="28"/>
          <w:lang w:val="en-US" w:bidi="ar-SA"/>
        </w:rPr>
        <w:fldChar w:fldCharType="begin"/>
      </w:r>
      <w:r>
        <w:rPr>
          <w:rFonts w:hint="eastAsia" w:ascii="仿宋" w:hAnsi="仿宋" w:eastAsia="仿宋" w:cs="Times New Roman"/>
          <w:kern w:val="2"/>
          <w:sz w:val="28"/>
          <w:szCs w:val="28"/>
          <w:lang w:val="en-US" w:bidi="ar-SA"/>
        </w:rPr>
        <w:instrText xml:space="preserve"> HYPERLINK "http://jyzx.fy.gov.cn" </w:instrText>
      </w:r>
      <w:r>
        <w:rPr>
          <w:rFonts w:hint="eastAsia" w:ascii="仿宋" w:hAnsi="仿宋" w:eastAsia="仿宋" w:cs="Times New Roman"/>
          <w:kern w:val="2"/>
          <w:sz w:val="28"/>
          <w:szCs w:val="28"/>
          <w:lang w:val="en-US" w:bidi="ar-SA"/>
        </w:rPr>
        <w:fldChar w:fldCharType="separate"/>
      </w:r>
      <w:r>
        <w:rPr>
          <w:rFonts w:hint="eastAsia" w:ascii="仿宋" w:hAnsi="仿宋" w:eastAsia="仿宋" w:cs="Times New Roman"/>
          <w:kern w:val="2"/>
          <w:sz w:val="28"/>
          <w:szCs w:val="28"/>
          <w:lang w:val="en-US" w:bidi="ar-SA"/>
        </w:rPr>
        <w:t>http://www.fytfjt.com/</w:t>
      </w:r>
      <w:r>
        <w:rPr>
          <w:rFonts w:hint="eastAsia" w:ascii="仿宋" w:hAnsi="仿宋" w:eastAsia="仿宋" w:cs="Times New Roman"/>
          <w:kern w:val="2"/>
          <w:sz w:val="28"/>
          <w:szCs w:val="28"/>
          <w:lang w:val="en-US" w:bidi="ar-SA"/>
        </w:rPr>
        <w:fldChar w:fldCharType="end"/>
      </w:r>
      <w:r>
        <w:rPr>
          <w:rFonts w:hint="eastAsia" w:ascii="仿宋" w:hAnsi="仿宋" w:eastAsia="仿宋" w:cs="Times New Roman"/>
          <w:kern w:val="2"/>
          <w:sz w:val="28"/>
          <w:szCs w:val="28"/>
          <w:lang w:val="en-US" w:bidi="ar-SA"/>
        </w:rPr>
        <w:t>)网站下载招标文件</w:t>
      </w:r>
      <w:bookmarkEnd w:id="17"/>
      <w:r>
        <w:rPr>
          <w:rFonts w:hint="eastAsia" w:ascii="仿宋" w:hAnsi="仿宋" w:eastAsia="仿宋" w:cs="Times New Roman"/>
          <w:kern w:val="2"/>
          <w:sz w:val="28"/>
          <w:szCs w:val="28"/>
          <w:lang w:val="en-US" w:bidi="ar-SA"/>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shd w:val="clear" w:color="auto" w:fill="FFFFFF"/>
        </w:rPr>
        <w:t xml:space="preserve">                                       </w:t>
      </w:r>
    </w:p>
    <w:p w14:paraId="5F1B1DDD">
      <w:pPr>
        <w:pStyle w:val="17"/>
        <w:keepNext w:val="0"/>
        <w:keepLines w:val="0"/>
        <w:pageBreakBefore w:val="0"/>
        <w:kinsoku/>
        <w:wordWrap/>
        <w:overflowPunct/>
        <w:topLinePunct w:val="0"/>
        <w:autoSpaceDE w:val="0"/>
        <w:autoSpaceDN w:val="0"/>
        <w:bidi w:val="0"/>
        <w:adjustRightInd/>
        <w:snapToGrid/>
        <w:spacing w:beforeAutospacing="0" w:afterAutospacing="0" w:line="360" w:lineRule="auto"/>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四、开标时间及地点</w:t>
      </w:r>
    </w:p>
    <w:p w14:paraId="155C2DD0">
      <w:pPr>
        <w:pStyle w:val="17"/>
        <w:keepNext w:val="0"/>
        <w:keepLines w:val="0"/>
        <w:pageBreakBefore w:val="0"/>
        <w:shd w:val="clear" w:color="auto" w:fill="FFFFFF"/>
        <w:kinsoku/>
        <w:wordWrap/>
        <w:overflowPunct/>
        <w:topLinePunct w:val="0"/>
        <w:autoSpaceDE w:val="0"/>
        <w:autoSpaceDN w:val="0"/>
        <w:bidi w:val="0"/>
        <w:adjustRightInd/>
        <w:snapToGrid/>
        <w:spacing w:beforeAutospacing="0" w:afterAutospacing="0" w:line="360" w:lineRule="auto"/>
        <w:ind w:firstLine="480"/>
        <w:textAlignment w:val="auto"/>
        <w:rPr>
          <w:rFonts w:hint="eastAsia" w:ascii="仿宋" w:hAnsi="仿宋" w:eastAsia="仿宋" w:cs="Times New Roman"/>
          <w:kern w:val="2"/>
          <w:sz w:val="28"/>
          <w:szCs w:val="28"/>
          <w:lang w:val="en-US" w:eastAsia="zh-CN" w:bidi="ar-SA"/>
        </w:rPr>
      </w:pPr>
      <w:bookmarkStart w:id="18" w:name="_Toc10026"/>
      <w:bookmarkEnd w:id="18"/>
      <w:bookmarkStart w:id="19" w:name="_Toc15839"/>
      <w:bookmarkEnd w:id="19"/>
      <w:r>
        <w:rPr>
          <w:rFonts w:hint="eastAsia" w:ascii="仿宋" w:hAnsi="仿宋" w:eastAsia="仿宋" w:cs="Times New Roman"/>
          <w:kern w:val="2"/>
          <w:sz w:val="28"/>
          <w:szCs w:val="28"/>
          <w:lang w:val="en-US" w:eastAsia="zh-CN" w:bidi="ar-SA"/>
        </w:rPr>
        <w:t>1</w:t>
      </w:r>
      <w:bookmarkStart w:id="20" w:name="_Toc21951"/>
      <w:bookmarkEnd w:id="20"/>
      <w:bookmarkStart w:id="21" w:name="_Toc29535"/>
      <w:bookmarkEnd w:id="21"/>
      <w:r>
        <w:rPr>
          <w:rFonts w:hint="eastAsia" w:ascii="仿宋" w:hAnsi="仿宋" w:eastAsia="仿宋" w:cs="Times New Roman"/>
          <w:kern w:val="2"/>
          <w:sz w:val="28"/>
          <w:szCs w:val="28"/>
          <w:lang w:val="en-US" w:eastAsia="zh-CN" w:bidi="ar-SA"/>
        </w:rPr>
        <w:t>、开标时间：2024年10月22日9时30分</w:t>
      </w:r>
    </w:p>
    <w:p w14:paraId="214F4EE0">
      <w:pPr>
        <w:pStyle w:val="17"/>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2、开标地点：安徽省阜阳市颍州区淮河路2000号建投大厦13楼。</w:t>
      </w:r>
      <w:bookmarkStart w:id="22" w:name="_Toc246996163"/>
      <w:bookmarkEnd w:id="22"/>
      <w:bookmarkStart w:id="23" w:name="_Toc157499355"/>
      <w:bookmarkEnd w:id="23"/>
      <w:bookmarkStart w:id="24" w:name="_Toc296602407"/>
      <w:bookmarkEnd w:id="24"/>
      <w:bookmarkStart w:id="25" w:name="_Toc247085677"/>
      <w:bookmarkEnd w:id="25"/>
      <w:bookmarkStart w:id="26" w:name="_Toc179632533"/>
      <w:bookmarkEnd w:id="26"/>
      <w:bookmarkStart w:id="27" w:name="_Toc246996906"/>
      <w:bookmarkEnd w:id="27"/>
    </w:p>
    <w:p w14:paraId="42CA5665">
      <w:pPr>
        <w:pStyle w:val="17"/>
        <w:keepNext w:val="0"/>
        <w:keepLines w:val="0"/>
        <w:pageBreakBefore w:val="0"/>
        <w:kinsoku/>
        <w:wordWrap/>
        <w:overflowPunct/>
        <w:topLinePunct w:val="0"/>
        <w:autoSpaceDE w:val="0"/>
        <w:autoSpaceDN w:val="0"/>
        <w:bidi w:val="0"/>
        <w:adjustRightInd/>
        <w:snapToGrid/>
        <w:spacing w:beforeAutospacing="0" w:afterAutospacing="0" w:line="360" w:lineRule="auto"/>
        <w:textAlignment w:val="auto"/>
        <w:rPr>
          <w:rFonts w:hint="eastAsia" w:ascii="仿宋" w:hAnsi="仿宋" w:eastAsia="仿宋" w:cs="Times New Roman"/>
          <w:kern w:val="2"/>
          <w:sz w:val="28"/>
          <w:szCs w:val="28"/>
          <w:lang w:val="en-US" w:eastAsia="zh-CN" w:bidi="ar-SA"/>
        </w:rPr>
      </w:pPr>
      <w:bookmarkStart w:id="28" w:name="_Toc355604670"/>
      <w:bookmarkEnd w:id="28"/>
      <w:r>
        <w:rPr>
          <w:rFonts w:hint="eastAsia" w:ascii="仿宋" w:hAnsi="仿宋" w:eastAsia="仿宋" w:cs="Times New Roman"/>
          <w:kern w:val="2"/>
          <w:sz w:val="28"/>
          <w:szCs w:val="28"/>
          <w:lang w:val="en-US" w:eastAsia="zh-CN" w:bidi="ar-SA"/>
        </w:rPr>
        <w:t> 五、投标文件递交时间、截止时间及地点</w:t>
      </w:r>
    </w:p>
    <w:p w14:paraId="79880910">
      <w:pPr>
        <w:pStyle w:val="17"/>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1、投标文件递交的截止时间同开标时间。</w:t>
      </w:r>
    </w:p>
    <w:p w14:paraId="00E11319">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2、投标文件递交地点：请各投标人在2024年10月22日上午9时至9时30分之间递交投标文件至1071870971@qq.com 邮箱，其余时间段递交的无效。（详见其他补充事宜）。</w:t>
      </w:r>
    </w:p>
    <w:p w14:paraId="6D09A893">
      <w:pPr>
        <w:pStyle w:val="17"/>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3、逾期送达的或者未送达指定地点的投标文件，招标人拒绝接收。</w:t>
      </w:r>
    </w:p>
    <w:p w14:paraId="41B8EE06">
      <w:pPr>
        <w:pStyle w:val="17"/>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六、联系方法</w:t>
      </w:r>
    </w:p>
    <w:p w14:paraId="3EE80308">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r>
        <w:rPr>
          <w:rFonts w:hint="eastAsia" w:ascii="仿宋" w:hAnsi="仿宋" w:eastAsia="仿宋" w:cs="Times New Roman"/>
          <w:kern w:val="2"/>
          <w:sz w:val="28"/>
          <w:szCs w:val="28"/>
          <w:lang w:val="zh-CN" w:eastAsia="zh-CN" w:bidi="ar-SA"/>
        </w:rPr>
        <w:t>阜阳投资发展集团有限公司</w:t>
      </w:r>
    </w:p>
    <w:p w14:paraId="65F3E627">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    址：</w:t>
      </w:r>
      <w:bookmarkStart w:id="29" w:name="OLE_LINK4"/>
      <w:r>
        <w:rPr>
          <w:rFonts w:hint="eastAsia" w:ascii="仿宋" w:hAnsi="仿宋" w:eastAsia="仿宋" w:cs="Times New Roman"/>
          <w:kern w:val="2"/>
          <w:sz w:val="28"/>
          <w:szCs w:val="28"/>
          <w:lang w:val="en-US" w:eastAsia="zh-CN" w:bidi="ar-SA"/>
        </w:rPr>
        <w:t>安徽省阜阳市颍州区淮河路2000号13楼</w:t>
      </w:r>
    </w:p>
    <w:bookmarkEnd w:id="29"/>
    <w:p w14:paraId="1CB9B4E7">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联系方式：0558-2185251</w:t>
      </w:r>
    </w:p>
    <w:p w14:paraId="3387B9CE">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 系 人：李工</w:t>
      </w:r>
    </w:p>
    <w:p w14:paraId="30DF3328">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七、其他补充事宜</w:t>
      </w:r>
    </w:p>
    <w:p w14:paraId="3F82943A">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left="420"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1、本项目采用电子邮箱接收投标文件，不再进行现场递交，具体办法如下：</w:t>
      </w:r>
    </w:p>
    <w:p w14:paraId="2E1E017F">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left="420"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（1）电子邮箱地址：1071870971@qq.com </w:t>
      </w:r>
    </w:p>
    <w:p w14:paraId="2FEBACBC">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left="420"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（2）电子版投标文件的递交方式：</w:t>
      </w:r>
    </w:p>
    <w:p w14:paraId="42EDF08D">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left="420"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各潜在投标人应提前将该项目签字盖章齐全的电子版PDF格式的投标文件，压缩为一个压缩包上传至临时邮箱，压缩包和邮件名称均须设置成：投标人名称+项目名称+授权人姓名+授权人手机号码，且邮件内容与邮件名称相统一，如因投标人邮件名称标识错误或邮件内容混传，责任自负。</w:t>
      </w:r>
    </w:p>
    <w:p w14:paraId="2043B0A5">
      <w:pPr>
        <w:pStyle w:val="17"/>
        <w:keepNext w:val="0"/>
        <w:keepLines w:val="0"/>
        <w:pageBreakBefore w:val="0"/>
        <w:kinsoku/>
        <w:wordWrap/>
        <w:overflowPunct/>
        <w:topLinePunct w:val="0"/>
        <w:autoSpaceDE w:val="0"/>
        <w:autoSpaceDN w:val="0"/>
        <w:bidi w:val="0"/>
        <w:adjustRightInd/>
        <w:snapToGrid/>
        <w:spacing w:beforeAutospacing="0" w:after="120" w:afterAutospacing="0" w:line="360" w:lineRule="auto"/>
        <w:ind w:left="420"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以邮件系统显示的接收时间作为投标人递交投标文件的时间，投标截止时间后电子邮箱接收到的投标文件无效。若同一投标人在投标文件递交截止时间前于电子邮箱内提交多份投标文件的，以递交时间最晚的投标文件，作为本次项目的正式投标文件，递交投标文件最晚的邮箱作为该投标人的指定邮箱。逾期提交的或者未提交至电子邮箱的投标文件，招标人拒绝接收。</w:t>
      </w:r>
    </w:p>
    <w:bookmarkEnd w:id="12"/>
    <w:p w14:paraId="0AB1DF99">
      <w:pPr>
        <w:pStyle w:val="2"/>
        <w:tabs>
          <w:tab w:val="left" w:pos="3812"/>
        </w:tabs>
        <w:ind w:left="2687"/>
        <w:jc w:val="left"/>
        <w:rPr>
          <w:rFonts w:hint="eastAsia" w:ascii="仿宋" w:hAnsi="仿宋" w:eastAsia="仿宋" w:cs="Times New Roman"/>
          <w:kern w:val="2"/>
          <w:sz w:val="28"/>
          <w:szCs w:val="28"/>
          <w:lang w:val="en-US" w:eastAsia="zh-CN" w:bidi="ar-SA"/>
        </w:rPr>
        <w:sectPr>
          <w:footerReference r:id="rId6" w:type="default"/>
          <w:pgSz w:w="11911" w:h="16849"/>
          <w:pgMar w:top="1417" w:right="1417" w:bottom="1417" w:left="1417" w:header="879" w:footer="850" w:gutter="0"/>
          <w:pgNumType w:start="1"/>
          <w:cols w:space="0" w:num="1"/>
        </w:sectPr>
      </w:pPr>
    </w:p>
    <w:p w14:paraId="57D54325">
      <w:pPr>
        <w:pStyle w:val="2"/>
        <w:tabs>
          <w:tab w:val="left" w:pos="4516"/>
        </w:tabs>
        <w:spacing w:before="120" w:after="240" w:afterLines="100"/>
        <w:ind w:left="3391"/>
        <w:jc w:val="left"/>
        <w:rPr>
          <w:rFonts w:hint="eastAsia"/>
          <w:sz w:val="32"/>
          <w:szCs w:val="32"/>
        </w:rPr>
      </w:pPr>
      <w:r>
        <w:rPr>
          <w:sz w:val="32"/>
          <w:szCs w:val="32"/>
        </w:rPr>
        <w:t>第二章</w:t>
      </w:r>
      <w:r>
        <w:rPr>
          <w:rFonts w:hint="eastAsia"/>
          <w:sz w:val="32"/>
          <w:szCs w:val="32"/>
        </w:rPr>
        <w:t xml:space="preserve"> </w:t>
      </w:r>
      <w:r>
        <w:rPr>
          <w:sz w:val="32"/>
          <w:szCs w:val="32"/>
        </w:rPr>
        <w:tab/>
      </w:r>
      <w:r>
        <w:rPr>
          <w:sz w:val="32"/>
          <w:szCs w:val="32"/>
        </w:rPr>
        <w:t>供应商须知</w:t>
      </w:r>
    </w:p>
    <w:p w14:paraId="4C70670D">
      <w:pPr>
        <w:pStyle w:val="4"/>
        <w:spacing w:before="188" w:after="240" w:afterLines="100" w:line="360" w:lineRule="auto"/>
        <w:ind w:left="3447"/>
        <w:rPr>
          <w:rFonts w:hint="eastAsia"/>
          <w:sz w:val="21"/>
          <w:szCs w:val="21"/>
        </w:rPr>
      </w:pPr>
      <w:r>
        <w:rPr>
          <w:sz w:val="21"/>
          <w:szCs w:val="21"/>
        </w:rPr>
        <w:t>一、供应商须知前附表</w:t>
      </w:r>
    </w:p>
    <w:p w14:paraId="52EE7E6B">
      <w:pPr>
        <w:pStyle w:val="10"/>
        <w:spacing w:before="160" w:after="6" w:line="360" w:lineRule="auto"/>
        <w:ind w:left="514" w:right="596" w:firstLine="434"/>
        <w:rPr>
          <w:rFonts w:hint="eastAsia"/>
          <w:sz w:val="21"/>
          <w:szCs w:val="21"/>
        </w:rPr>
      </w:pPr>
      <w:r>
        <w:rPr>
          <w:b/>
          <w:sz w:val="21"/>
          <w:szCs w:val="21"/>
        </w:rPr>
        <w:t>注：</w:t>
      </w:r>
      <w:r>
        <w:rPr>
          <w:sz w:val="21"/>
          <w:szCs w:val="21"/>
        </w:rPr>
        <w:t>本表是本项目的具体要求，是对供应商须知的具体补充和修改，如有不一致，以本表为准。</w:t>
      </w:r>
    </w:p>
    <w:p w14:paraId="35F0870E">
      <w:pPr>
        <w:spacing w:line="440" w:lineRule="exact"/>
        <w:jc w:val="center"/>
        <w:rPr>
          <w:rFonts w:ascii="Arial" w:hAnsi="Arial" w:cs="Arial"/>
          <w:b/>
          <w:sz w:val="24"/>
        </w:rPr>
      </w:pPr>
      <w:r>
        <w:rPr>
          <w:rFonts w:hint="eastAsia" w:ascii="Arial" w:hAnsi="Arial" w:cs="Arial"/>
          <w:b/>
          <w:sz w:val="24"/>
        </w:rPr>
        <w:t>报价须知前附表</w:t>
      </w:r>
    </w:p>
    <w:tbl>
      <w:tblPr>
        <w:tblStyle w:val="19"/>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62"/>
        <w:gridCol w:w="4740"/>
      </w:tblGrid>
      <w:tr w14:paraId="5716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800BF30">
            <w:pPr>
              <w:jc w:val="center"/>
              <w:rPr>
                <w:rFonts w:ascii="Arial" w:hAnsi="Arial" w:cs="Arial"/>
                <w:b/>
                <w:szCs w:val="21"/>
              </w:rPr>
            </w:pPr>
            <w:r>
              <w:rPr>
                <w:rFonts w:hint="eastAsia" w:ascii="Arial" w:hAnsi="Arial" w:cs="Arial"/>
                <w:b/>
                <w:szCs w:val="21"/>
              </w:rPr>
              <w:t>条款号</w:t>
            </w:r>
          </w:p>
        </w:tc>
        <w:tc>
          <w:tcPr>
            <w:tcW w:w="3662" w:type="dxa"/>
            <w:tcBorders>
              <w:tl2br w:val="nil"/>
              <w:tr2bl w:val="nil"/>
            </w:tcBorders>
            <w:vAlign w:val="center"/>
          </w:tcPr>
          <w:p w14:paraId="27ECF275">
            <w:pPr>
              <w:jc w:val="center"/>
              <w:rPr>
                <w:rFonts w:ascii="Arial" w:hAnsi="Arial" w:cs="Arial"/>
                <w:b/>
                <w:szCs w:val="21"/>
              </w:rPr>
            </w:pPr>
            <w:r>
              <w:rPr>
                <w:rFonts w:hint="eastAsia" w:ascii="Arial" w:hAnsi="Arial" w:cs="Arial"/>
                <w:b/>
                <w:szCs w:val="21"/>
              </w:rPr>
              <w:t>条</w:t>
            </w:r>
            <w:r>
              <w:rPr>
                <w:rFonts w:ascii="Arial" w:hAnsi="Arial" w:cs="Arial"/>
                <w:b/>
                <w:szCs w:val="21"/>
              </w:rPr>
              <w:t xml:space="preserve">  </w:t>
            </w:r>
            <w:r>
              <w:rPr>
                <w:rFonts w:hint="eastAsia" w:ascii="Arial" w:hAnsi="Arial" w:cs="Arial"/>
                <w:b/>
                <w:szCs w:val="21"/>
              </w:rPr>
              <w:t>款</w:t>
            </w:r>
            <w:r>
              <w:rPr>
                <w:rFonts w:ascii="Arial" w:hAnsi="Arial" w:cs="Arial"/>
                <w:b/>
                <w:szCs w:val="21"/>
              </w:rPr>
              <w:t xml:space="preserve">  </w:t>
            </w:r>
            <w:r>
              <w:rPr>
                <w:rFonts w:hint="eastAsia" w:ascii="Arial" w:hAnsi="Arial" w:cs="Arial"/>
                <w:b/>
                <w:szCs w:val="21"/>
              </w:rPr>
              <w:t>名</w:t>
            </w:r>
            <w:r>
              <w:rPr>
                <w:rFonts w:ascii="Arial" w:hAnsi="Arial" w:cs="Arial"/>
                <w:b/>
                <w:szCs w:val="21"/>
              </w:rPr>
              <w:t xml:space="preserve">  </w:t>
            </w:r>
            <w:r>
              <w:rPr>
                <w:rFonts w:hint="eastAsia" w:ascii="Arial" w:hAnsi="Arial" w:cs="Arial"/>
                <w:b/>
                <w:szCs w:val="21"/>
              </w:rPr>
              <w:t>称</w:t>
            </w:r>
          </w:p>
        </w:tc>
        <w:tc>
          <w:tcPr>
            <w:tcW w:w="4740" w:type="dxa"/>
            <w:tcBorders>
              <w:tl2br w:val="nil"/>
              <w:tr2bl w:val="nil"/>
            </w:tcBorders>
            <w:vAlign w:val="center"/>
          </w:tcPr>
          <w:p w14:paraId="25BB6A9A">
            <w:pPr>
              <w:jc w:val="center"/>
              <w:rPr>
                <w:rFonts w:ascii="Arial" w:hAnsi="Arial" w:cs="Arial"/>
                <w:b/>
                <w:szCs w:val="21"/>
              </w:rPr>
            </w:pPr>
            <w:r>
              <w:rPr>
                <w:rFonts w:hint="eastAsia" w:ascii="Arial" w:hAnsi="Arial" w:cs="Arial"/>
                <w:b/>
                <w:szCs w:val="21"/>
              </w:rPr>
              <w:t>编</w:t>
            </w:r>
            <w:r>
              <w:rPr>
                <w:rFonts w:ascii="Arial" w:hAnsi="Arial" w:cs="Arial"/>
                <w:b/>
                <w:szCs w:val="21"/>
              </w:rPr>
              <w:t xml:space="preserve">  </w:t>
            </w:r>
            <w:r>
              <w:rPr>
                <w:rFonts w:hint="eastAsia" w:ascii="Arial" w:hAnsi="Arial" w:cs="Arial"/>
                <w:b/>
                <w:szCs w:val="21"/>
              </w:rPr>
              <w:t>列</w:t>
            </w:r>
            <w:r>
              <w:rPr>
                <w:rFonts w:ascii="Arial" w:hAnsi="Arial" w:cs="Arial"/>
                <w:b/>
                <w:szCs w:val="21"/>
              </w:rPr>
              <w:t xml:space="preserve">  </w:t>
            </w:r>
            <w:r>
              <w:rPr>
                <w:rFonts w:hint="eastAsia" w:ascii="Arial" w:hAnsi="Arial" w:cs="Arial"/>
                <w:b/>
                <w:szCs w:val="21"/>
              </w:rPr>
              <w:t>内</w:t>
            </w:r>
            <w:r>
              <w:rPr>
                <w:rFonts w:ascii="Arial" w:hAnsi="Arial" w:cs="Arial"/>
                <w:b/>
                <w:szCs w:val="21"/>
              </w:rPr>
              <w:t xml:space="preserve">  </w:t>
            </w:r>
            <w:r>
              <w:rPr>
                <w:rFonts w:hint="eastAsia" w:ascii="Arial" w:hAnsi="Arial" w:cs="Arial"/>
                <w:b/>
                <w:szCs w:val="21"/>
              </w:rPr>
              <w:t>容</w:t>
            </w:r>
          </w:p>
        </w:tc>
      </w:tr>
      <w:tr w14:paraId="12B3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58AB3F5">
            <w:pPr>
              <w:jc w:val="center"/>
              <w:rPr>
                <w:rFonts w:ascii="Arial" w:hAnsi="Arial" w:cs="Arial"/>
                <w:szCs w:val="21"/>
              </w:rPr>
            </w:pPr>
            <w:r>
              <w:rPr>
                <w:rFonts w:ascii="Arial" w:hAnsi="Arial" w:cs="Arial"/>
                <w:szCs w:val="21"/>
              </w:rPr>
              <w:t>1.</w:t>
            </w:r>
            <w:r>
              <w:rPr>
                <w:rFonts w:hint="eastAsia" w:ascii="Arial" w:hAnsi="Arial" w:cs="Arial"/>
                <w:szCs w:val="21"/>
              </w:rPr>
              <w:t>1</w:t>
            </w:r>
          </w:p>
        </w:tc>
        <w:tc>
          <w:tcPr>
            <w:tcW w:w="3662" w:type="dxa"/>
            <w:tcBorders>
              <w:tl2br w:val="nil"/>
              <w:tr2bl w:val="nil"/>
            </w:tcBorders>
            <w:vAlign w:val="center"/>
          </w:tcPr>
          <w:p w14:paraId="3D6F8B89">
            <w:pPr>
              <w:jc w:val="center"/>
              <w:rPr>
                <w:rFonts w:ascii="Arial" w:hAnsi="Arial" w:cs="Arial"/>
                <w:szCs w:val="21"/>
              </w:rPr>
            </w:pPr>
            <w:r>
              <w:rPr>
                <w:rFonts w:hint="eastAsia" w:ascii="Arial" w:hAnsi="Arial" w:cs="Arial"/>
                <w:szCs w:val="21"/>
              </w:rPr>
              <w:t>采购人</w:t>
            </w:r>
          </w:p>
        </w:tc>
        <w:tc>
          <w:tcPr>
            <w:tcW w:w="4740" w:type="dxa"/>
            <w:tcBorders>
              <w:tl2br w:val="nil"/>
              <w:tr2bl w:val="nil"/>
            </w:tcBorders>
            <w:vAlign w:val="center"/>
          </w:tcPr>
          <w:p w14:paraId="2504A484">
            <w:pPr>
              <w:rPr>
                <w:rFonts w:ascii="Arial" w:hAnsi="Arial" w:cs="Arial"/>
                <w:szCs w:val="21"/>
              </w:rPr>
            </w:pPr>
            <w:r>
              <w:rPr>
                <w:rFonts w:hint="eastAsia" w:ascii="Arial" w:hAnsi="Arial" w:cs="Arial"/>
                <w:szCs w:val="21"/>
              </w:rPr>
              <w:t>见第一章采购公告</w:t>
            </w:r>
          </w:p>
        </w:tc>
      </w:tr>
      <w:tr w14:paraId="20D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23F2DB72">
            <w:pPr>
              <w:jc w:val="center"/>
              <w:rPr>
                <w:rFonts w:ascii="Arial" w:hAnsi="Arial" w:cs="Arial"/>
                <w:szCs w:val="21"/>
              </w:rPr>
            </w:pPr>
            <w:r>
              <w:rPr>
                <w:rFonts w:ascii="Arial" w:hAnsi="Arial" w:cs="Arial"/>
                <w:szCs w:val="21"/>
              </w:rPr>
              <w:t>1.</w:t>
            </w:r>
            <w:r>
              <w:rPr>
                <w:rFonts w:hint="eastAsia" w:ascii="Arial" w:hAnsi="Arial" w:cs="Arial"/>
                <w:szCs w:val="21"/>
              </w:rPr>
              <w:t>2</w:t>
            </w:r>
          </w:p>
        </w:tc>
        <w:tc>
          <w:tcPr>
            <w:tcW w:w="3662" w:type="dxa"/>
            <w:tcBorders>
              <w:tl2br w:val="nil"/>
              <w:tr2bl w:val="nil"/>
            </w:tcBorders>
            <w:vAlign w:val="center"/>
          </w:tcPr>
          <w:p w14:paraId="15C9FB1D">
            <w:pPr>
              <w:jc w:val="center"/>
              <w:rPr>
                <w:rFonts w:ascii="Arial" w:hAnsi="Arial" w:cs="Arial"/>
                <w:szCs w:val="21"/>
              </w:rPr>
            </w:pPr>
            <w:r>
              <w:rPr>
                <w:rFonts w:hint="eastAsia" w:ascii="Arial" w:hAnsi="Arial" w:cs="Arial"/>
                <w:szCs w:val="21"/>
              </w:rPr>
              <w:t>实施地点</w:t>
            </w:r>
          </w:p>
        </w:tc>
        <w:tc>
          <w:tcPr>
            <w:tcW w:w="4740" w:type="dxa"/>
            <w:tcBorders>
              <w:tl2br w:val="nil"/>
              <w:tr2bl w:val="nil"/>
            </w:tcBorders>
            <w:vAlign w:val="center"/>
          </w:tcPr>
          <w:p w14:paraId="49D386D3">
            <w:pPr>
              <w:rPr>
                <w:rFonts w:ascii="Arial" w:hAnsi="Arial" w:cs="Arial"/>
                <w:szCs w:val="21"/>
              </w:rPr>
            </w:pPr>
            <w:r>
              <w:rPr>
                <w:rFonts w:hint="eastAsia" w:ascii="Arial" w:hAnsi="Arial" w:cs="Arial"/>
                <w:szCs w:val="21"/>
              </w:rPr>
              <w:t>见第一章采购公告</w:t>
            </w:r>
          </w:p>
        </w:tc>
      </w:tr>
      <w:tr w14:paraId="3D41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679EF279">
            <w:pPr>
              <w:jc w:val="center"/>
              <w:rPr>
                <w:rFonts w:ascii="Arial" w:hAnsi="Arial" w:cs="Arial"/>
                <w:szCs w:val="21"/>
              </w:rPr>
            </w:pPr>
            <w:r>
              <w:rPr>
                <w:rFonts w:hint="eastAsia" w:ascii="Arial" w:hAnsi="Arial" w:cs="Arial"/>
                <w:szCs w:val="21"/>
              </w:rPr>
              <w:t>2</w:t>
            </w:r>
            <w:r>
              <w:rPr>
                <w:rFonts w:ascii="Arial" w:hAnsi="Arial" w:cs="Arial"/>
                <w:szCs w:val="21"/>
              </w:rPr>
              <w:t>.1</w:t>
            </w:r>
          </w:p>
        </w:tc>
        <w:tc>
          <w:tcPr>
            <w:tcW w:w="3662" w:type="dxa"/>
            <w:tcBorders>
              <w:tl2br w:val="nil"/>
              <w:tr2bl w:val="nil"/>
            </w:tcBorders>
            <w:vAlign w:val="center"/>
          </w:tcPr>
          <w:p w14:paraId="33FBD2C9">
            <w:pPr>
              <w:jc w:val="center"/>
              <w:rPr>
                <w:rFonts w:ascii="Arial" w:hAnsi="Arial" w:cs="Arial"/>
                <w:szCs w:val="21"/>
              </w:rPr>
            </w:pPr>
            <w:r>
              <w:rPr>
                <w:rFonts w:hint="eastAsia" w:ascii="Arial" w:hAnsi="Arial" w:cs="Arial"/>
                <w:szCs w:val="21"/>
              </w:rPr>
              <w:t>采购范围</w:t>
            </w:r>
          </w:p>
        </w:tc>
        <w:tc>
          <w:tcPr>
            <w:tcW w:w="4740" w:type="dxa"/>
            <w:tcBorders>
              <w:tl2br w:val="nil"/>
              <w:tr2bl w:val="nil"/>
            </w:tcBorders>
            <w:vAlign w:val="center"/>
          </w:tcPr>
          <w:p w14:paraId="3952F0AC">
            <w:pPr>
              <w:rPr>
                <w:rFonts w:ascii="Arial" w:hAnsi="Arial" w:cs="Arial"/>
                <w:szCs w:val="21"/>
              </w:rPr>
            </w:pPr>
            <w:r>
              <w:rPr>
                <w:rFonts w:hint="eastAsia" w:ascii="Arial" w:hAnsi="Arial" w:cs="Arial"/>
                <w:szCs w:val="21"/>
              </w:rPr>
              <w:t>见第一章采购公告</w:t>
            </w:r>
          </w:p>
        </w:tc>
      </w:tr>
      <w:tr w14:paraId="7122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6FB9EA4E">
            <w:pPr>
              <w:jc w:val="center"/>
              <w:rPr>
                <w:rFonts w:ascii="Arial" w:hAnsi="Arial" w:cs="Arial"/>
                <w:szCs w:val="21"/>
              </w:rPr>
            </w:pPr>
            <w:r>
              <w:rPr>
                <w:rFonts w:hint="eastAsia" w:ascii="Arial" w:hAnsi="Arial" w:cs="Arial"/>
                <w:szCs w:val="21"/>
              </w:rPr>
              <w:t>2</w:t>
            </w:r>
            <w:r>
              <w:rPr>
                <w:rFonts w:ascii="Arial" w:hAnsi="Arial" w:cs="Arial"/>
                <w:szCs w:val="21"/>
              </w:rPr>
              <w:t>.2</w:t>
            </w:r>
          </w:p>
        </w:tc>
        <w:tc>
          <w:tcPr>
            <w:tcW w:w="3662" w:type="dxa"/>
            <w:tcBorders>
              <w:tl2br w:val="nil"/>
              <w:tr2bl w:val="nil"/>
            </w:tcBorders>
            <w:vAlign w:val="center"/>
          </w:tcPr>
          <w:p w14:paraId="04BF73BC">
            <w:pPr>
              <w:jc w:val="center"/>
              <w:rPr>
                <w:rFonts w:ascii="Arial" w:hAnsi="Arial" w:cs="Arial"/>
                <w:szCs w:val="21"/>
              </w:rPr>
            </w:pPr>
            <w:r>
              <w:rPr>
                <w:rFonts w:hint="eastAsia" w:ascii="Arial" w:hAnsi="Arial" w:cs="Arial"/>
                <w:szCs w:val="21"/>
              </w:rPr>
              <w:t>服务期</w:t>
            </w:r>
          </w:p>
        </w:tc>
        <w:tc>
          <w:tcPr>
            <w:tcW w:w="4740" w:type="dxa"/>
            <w:tcBorders>
              <w:tl2br w:val="nil"/>
              <w:tr2bl w:val="nil"/>
            </w:tcBorders>
            <w:vAlign w:val="center"/>
          </w:tcPr>
          <w:p w14:paraId="22F4242B">
            <w:pPr>
              <w:rPr>
                <w:rFonts w:ascii="Arial" w:hAnsi="Arial" w:cs="Arial"/>
                <w:szCs w:val="21"/>
              </w:rPr>
            </w:pPr>
            <w:r>
              <w:rPr>
                <w:rFonts w:hint="eastAsia" w:ascii="Arial" w:hAnsi="Arial" w:cs="Arial"/>
                <w:szCs w:val="21"/>
              </w:rPr>
              <w:t>见第一章采购公告</w:t>
            </w:r>
          </w:p>
        </w:tc>
      </w:tr>
      <w:tr w14:paraId="789F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F99E888">
            <w:pPr>
              <w:jc w:val="center"/>
              <w:rPr>
                <w:rFonts w:ascii="Arial" w:hAnsi="Arial" w:cs="Arial"/>
                <w:szCs w:val="21"/>
              </w:rPr>
            </w:pPr>
            <w:r>
              <w:rPr>
                <w:rFonts w:hint="eastAsia" w:ascii="Arial" w:hAnsi="Arial" w:cs="Arial"/>
                <w:szCs w:val="21"/>
              </w:rPr>
              <w:t>3</w:t>
            </w:r>
            <w:r>
              <w:rPr>
                <w:rFonts w:ascii="Arial" w:hAnsi="Arial" w:cs="Arial"/>
                <w:szCs w:val="21"/>
              </w:rPr>
              <w:t>.1</w:t>
            </w:r>
          </w:p>
        </w:tc>
        <w:tc>
          <w:tcPr>
            <w:tcW w:w="3662" w:type="dxa"/>
            <w:tcBorders>
              <w:tl2br w:val="nil"/>
              <w:tr2bl w:val="nil"/>
            </w:tcBorders>
            <w:vAlign w:val="center"/>
          </w:tcPr>
          <w:p w14:paraId="4D82446D">
            <w:pPr>
              <w:jc w:val="center"/>
              <w:rPr>
                <w:rFonts w:ascii="Arial" w:hAnsi="Arial" w:cs="Arial"/>
                <w:szCs w:val="21"/>
              </w:rPr>
            </w:pPr>
            <w:r>
              <w:rPr>
                <w:rFonts w:hint="eastAsia" w:ascii="Arial" w:hAnsi="Arial" w:cs="Arial"/>
                <w:szCs w:val="21"/>
              </w:rPr>
              <w:t>供应商资质条件、能力</w:t>
            </w:r>
            <w:r>
              <w:rPr>
                <w:rFonts w:hint="eastAsia" w:ascii="Arial" w:hAnsi="Arial" w:cs="Arial"/>
                <w:sz w:val="21"/>
                <w:szCs w:val="21"/>
              </w:rPr>
              <w:t>和信誉</w:t>
            </w:r>
          </w:p>
        </w:tc>
        <w:tc>
          <w:tcPr>
            <w:tcW w:w="4740" w:type="dxa"/>
            <w:tcBorders>
              <w:tl2br w:val="nil"/>
              <w:tr2bl w:val="nil"/>
            </w:tcBorders>
            <w:vAlign w:val="center"/>
          </w:tcPr>
          <w:p w14:paraId="0F9A7CC1">
            <w:pPr>
              <w:rPr>
                <w:rFonts w:ascii="Arial" w:hAnsi="Arial" w:cs="Arial"/>
                <w:szCs w:val="21"/>
              </w:rPr>
            </w:pPr>
            <w:r>
              <w:rPr>
                <w:rFonts w:hint="eastAsia" w:ascii="Arial" w:hAnsi="Arial" w:cs="Arial"/>
                <w:szCs w:val="21"/>
              </w:rPr>
              <w:t>见第一章采购公告</w:t>
            </w:r>
          </w:p>
        </w:tc>
      </w:tr>
      <w:tr w14:paraId="262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27D4734">
            <w:pPr>
              <w:jc w:val="center"/>
              <w:rPr>
                <w:rFonts w:ascii="Arial" w:hAnsi="Arial" w:cs="Arial"/>
                <w:szCs w:val="21"/>
              </w:rPr>
            </w:pPr>
            <w:r>
              <w:rPr>
                <w:rFonts w:hint="eastAsia" w:ascii="Arial" w:hAnsi="Arial" w:cs="Arial"/>
                <w:szCs w:val="21"/>
              </w:rPr>
              <w:t>3.2</w:t>
            </w:r>
          </w:p>
        </w:tc>
        <w:tc>
          <w:tcPr>
            <w:tcW w:w="3662" w:type="dxa"/>
            <w:tcBorders>
              <w:tl2br w:val="nil"/>
              <w:tr2bl w:val="nil"/>
            </w:tcBorders>
            <w:vAlign w:val="center"/>
          </w:tcPr>
          <w:p w14:paraId="000C434E">
            <w:pPr>
              <w:pStyle w:val="23"/>
              <w:spacing w:line="360" w:lineRule="auto"/>
              <w:ind w:left="107"/>
              <w:jc w:val="both"/>
              <w:rPr>
                <w:rFonts w:hint="eastAsia"/>
                <w:sz w:val="21"/>
                <w:szCs w:val="21"/>
              </w:rPr>
            </w:pPr>
            <w:r>
              <w:rPr>
                <w:sz w:val="21"/>
                <w:szCs w:val="21"/>
              </w:rPr>
              <w:t>是否为专门面向中小企业采购</w:t>
            </w:r>
          </w:p>
        </w:tc>
        <w:tc>
          <w:tcPr>
            <w:tcW w:w="4740" w:type="dxa"/>
            <w:tcBorders>
              <w:tl2br w:val="nil"/>
              <w:tr2bl w:val="nil"/>
            </w:tcBorders>
            <w:vAlign w:val="center"/>
          </w:tcPr>
          <w:p w14:paraId="5FAAD231">
            <w:pPr>
              <w:pStyle w:val="23"/>
              <w:tabs>
                <w:tab w:val="left" w:pos="828"/>
              </w:tabs>
              <w:spacing w:line="360" w:lineRule="auto"/>
              <w:ind w:left="108"/>
              <w:jc w:val="both"/>
              <w:rPr>
                <w:rFonts w:hint="eastAsia"/>
                <w:sz w:val="21"/>
                <w:szCs w:val="21"/>
                <w:lang w:eastAsia="en-US"/>
              </w:rPr>
            </w:pPr>
            <w:r>
              <w:rPr>
                <w:rFonts w:hint="eastAsia"/>
                <w:sz w:val="21"/>
                <w:szCs w:val="21"/>
              </w:rPr>
              <w:t>□</w:t>
            </w:r>
            <w:r>
              <w:rPr>
                <w:sz w:val="21"/>
                <w:szCs w:val="21"/>
                <w:lang w:eastAsia="en-US"/>
              </w:rPr>
              <w:t>是</w:t>
            </w:r>
            <w:r>
              <w:rPr>
                <w:sz w:val="21"/>
                <w:szCs w:val="21"/>
                <w:lang w:eastAsia="en-US"/>
              </w:rPr>
              <w:tab/>
            </w:r>
            <w:r>
              <w:rPr>
                <w:rFonts w:hint="eastAsia"/>
                <w:sz w:val="21"/>
                <w:szCs w:val="21"/>
              </w:rPr>
              <w:t>☑</w:t>
            </w:r>
            <w:r>
              <w:rPr>
                <w:sz w:val="21"/>
                <w:szCs w:val="21"/>
                <w:lang w:eastAsia="en-US"/>
              </w:rPr>
              <w:t>否</w:t>
            </w:r>
          </w:p>
        </w:tc>
      </w:tr>
      <w:tr w14:paraId="0FAB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D3A0959">
            <w:pPr>
              <w:jc w:val="center"/>
              <w:rPr>
                <w:rFonts w:ascii="Arial" w:hAnsi="Arial" w:cs="Arial"/>
                <w:szCs w:val="21"/>
              </w:rPr>
            </w:pPr>
            <w:r>
              <w:rPr>
                <w:rFonts w:hint="eastAsia" w:ascii="Arial" w:hAnsi="Arial" w:cs="Arial"/>
                <w:szCs w:val="21"/>
              </w:rPr>
              <w:t>3.3</w:t>
            </w:r>
          </w:p>
        </w:tc>
        <w:tc>
          <w:tcPr>
            <w:tcW w:w="3662" w:type="dxa"/>
            <w:tcBorders>
              <w:tl2br w:val="nil"/>
              <w:tr2bl w:val="nil"/>
            </w:tcBorders>
            <w:vAlign w:val="center"/>
          </w:tcPr>
          <w:p w14:paraId="2E225488">
            <w:pPr>
              <w:pStyle w:val="23"/>
              <w:spacing w:before="2" w:line="360" w:lineRule="auto"/>
              <w:ind w:left="107"/>
              <w:jc w:val="both"/>
              <w:rPr>
                <w:rFonts w:hint="eastAsia"/>
                <w:sz w:val="21"/>
                <w:szCs w:val="21"/>
              </w:rPr>
            </w:pPr>
            <w:r>
              <w:rPr>
                <w:sz w:val="21"/>
                <w:szCs w:val="21"/>
              </w:rPr>
              <w:t>是否允许联合体参加磋商</w:t>
            </w:r>
          </w:p>
        </w:tc>
        <w:tc>
          <w:tcPr>
            <w:tcW w:w="4740" w:type="dxa"/>
            <w:tcBorders>
              <w:tl2br w:val="nil"/>
              <w:tr2bl w:val="nil"/>
            </w:tcBorders>
            <w:vAlign w:val="center"/>
          </w:tcPr>
          <w:p w14:paraId="3CA18F37">
            <w:pPr>
              <w:pStyle w:val="23"/>
              <w:tabs>
                <w:tab w:val="left" w:pos="828"/>
              </w:tabs>
              <w:spacing w:line="360" w:lineRule="auto"/>
              <w:ind w:left="108"/>
              <w:jc w:val="both"/>
              <w:rPr>
                <w:rFonts w:hint="eastAsia"/>
                <w:sz w:val="21"/>
                <w:szCs w:val="21"/>
                <w:lang w:eastAsia="en-US"/>
              </w:rPr>
            </w:pPr>
            <w:r>
              <w:rPr>
                <w:rFonts w:hint="eastAsia"/>
                <w:sz w:val="21"/>
                <w:szCs w:val="21"/>
              </w:rPr>
              <w:t>□</w:t>
            </w:r>
            <w:r>
              <w:rPr>
                <w:sz w:val="21"/>
                <w:szCs w:val="21"/>
                <w:lang w:eastAsia="en-US"/>
              </w:rPr>
              <w:t>是</w:t>
            </w:r>
            <w:r>
              <w:rPr>
                <w:sz w:val="21"/>
                <w:szCs w:val="21"/>
                <w:lang w:eastAsia="en-US"/>
              </w:rPr>
              <w:tab/>
            </w:r>
            <w:r>
              <w:rPr>
                <w:rFonts w:hint="eastAsia"/>
                <w:sz w:val="21"/>
                <w:szCs w:val="21"/>
              </w:rPr>
              <w:t>☑</w:t>
            </w:r>
            <w:r>
              <w:rPr>
                <w:sz w:val="21"/>
                <w:szCs w:val="21"/>
                <w:lang w:eastAsia="en-US"/>
              </w:rPr>
              <w:t>否</w:t>
            </w:r>
          </w:p>
        </w:tc>
      </w:tr>
      <w:tr w14:paraId="711E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0B62733">
            <w:pPr>
              <w:jc w:val="center"/>
              <w:rPr>
                <w:rFonts w:ascii="Arial" w:hAnsi="Arial" w:cs="Arial"/>
                <w:szCs w:val="21"/>
              </w:rPr>
            </w:pPr>
            <w:r>
              <w:rPr>
                <w:rFonts w:hint="eastAsia" w:ascii="Arial" w:hAnsi="Arial" w:cs="Arial"/>
                <w:szCs w:val="21"/>
              </w:rPr>
              <w:t>4.</w:t>
            </w:r>
            <w:r>
              <w:rPr>
                <w:rFonts w:ascii="Arial" w:hAnsi="Arial" w:cs="Arial"/>
                <w:szCs w:val="21"/>
              </w:rPr>
              <w:t>1</w:t>
            </w:r>
          </w:p>
        </w:tc>
        <w:tc>
          <w:tcPr>
            <w:tcW w:w="3662" w:type="dxa"/>
            <w:tcBorders>
              <w:tl2br w:val="nil"/>
              <w:tr2bl w:val="nil"/>
            </w:tcBorders>
            <w:vAlign w:val="center"/>
          </w:tcPr>
          <w:p w14:paraId="663A5E50">
            <w:pPr>
              <w:jc w:val="center"/>
              <w:rPr>
                <w:rFonts w:ascii="Arial" w:hAnsi="Arial" w:cs="Arial"/>
                <w:szCs w:val="21"/>
              </w:rPr>
            </w:pPr>
            <w:r>
              <w:rPr>
                <w:rFonts w:hint="eastAsia" w:ascii="Arial" w:hAnsi="Arial" w:cs="Arial"/>
                <w:szCs w:val="21"/>
              </w:rPr>
              <w:t>供应商要求澄清采购文件的截止时间</w:t>
            </w:r>
          </w:p>
        </w:tc>
        <w:tc>
          <w:tcPr>
            <w:tcW w:w="4740" w:type="dxa"/>
            <w:tcBorders>
              <w:tl2br w:val="nil"/>
              <w:tr2bl w:val="nil"/>
            </w:tcBorders>
            <w:vAlign w:val="center"/>
          </w:tcPr>
          <w:p w14:paraId="19CDB58E">
            <w:pPr>
              <w:rPr>
                <w:rFonts w:ascii="Arial" w:hAnsi="Arial" w:cs="Arial"/>
                <w:szCs w:val="21"/>
                <w:lang w:val="en-US"/>
              </w:rPr>
            </w:pPr>
            <w:r>
              <w:rPr>
                <w:rFonts w:hint="eastAsia" w:ascii="Arial" w:hAnsi="Arial" w:cs="Arial"/>
                <w:szCs w:val="21"/>
                <w:lang w:val="en-US"/>
              </w:rPr>
              <w:t>1、对采购文件提出质疑的，应当在采购文件公告期限届满之日起</w:t>
            </w:r>
            <w:r>
              <w:rPr>
                <w:rFonts w:hint="eastAsia" w:ascii="Arial" w:hAnsi="Arial" w:cs="Arial"/>
                <w:szCs w:val="21"/>
                <w:lang w:val="en-US" w:eastAsia="zh-CN"/>
              </w:rPr>
              <w:t>3</w:t>
            </w:r>
            <w:r>
              <w:rPr>
                <w:rFonts w:hint="eastAsia" w:ascii="Arial" w:hAnsi="Arial" w:cs="Arial"/>
                <w:szCs w:val="21"/>
                <w:lang w:val="en-US"/>
              </w:rPr>
              <w:t xml:space="preserve">个工作日内书面提出。   </w:t>
            </w:r>
          </w:p>
          <w:p w14:paraId="03AC5F0E">
            <w:pPr>
              <w:widowControl/>
              <w:shd w:val="clear" w:color="auto" w:fill="FFFFFF"/>
              <w:ind w:firstLine="431" w:firstLineChars="196"/>
              <w:rPr>
                <w:rFonts w:hint="eastAsia" w:ascii="Arial" w:hAnsi="Arial" w:cs="Arial"/>
                <w:szCs w:val="21"/>
                <w:lang w:val="en-US"/>
              </w:rPr>
            </w:pPr>
            <w:r>
              <w:rPr>
                <w:rFonts w:hint="eastAsia" w:ascii="Arial" w:hAnsi="Arial" w:cs="Arial"/>
                <w:szCs w:val="21"/>
                <w:lang w:val="en-US"/>
              </w:rPr>
              <w:t>特别提示：提出质疑时须注明项目名称及项目编号 。</w:t>
            </w:r>
          </w:p>
          <w:p w14:paraId="4423F870">
            <w:pPr>
              <w:widowControl/>
              <w:shd w:val="clear" w:color="auto" w:fill="FFFFFF"/>
              <w:ind w:firstLine="431" w:firstLineChars="196"/>
              <w:rPr>
                <w:rFonts w:hint="eastAsia" w:ascii="Arial" w:hAnsi="Arial" w:cs="Arial"/>
                <w:szCs w:val="21"/>
                <w:lang w:val="en-US"/>
              </w:rPr>
            </w:pPr>
            <w:r>
              <w:rPr>
                <w:rFonts w:hint="eastAsia" w:ascii="Arial" w:hAnsi="Arial" w:cs="Arial"/>
                <w:szCs w:val="21"/>
                <w:lang w:val="en-US"/>
              </w:rPr>
              <w:t>询问答复及澄清或修改：阜阳投资发展集团有限公司(</w:t>
            </w:r>
            <w:r>
              <w:rPr>
                <w:rFonts w:hint="eastAsia" w:ascii="Arial" w:hAnsi="Arial" w:cs="Arial"/>
                <w:szCs w:val="21"/>
                <w:lang w:val="en-US"/>
              </w:rPr>
              <w:fldChar w:fldCharType="begin"/>
            </w:r>
            <w:r>
              <w:rPr>
                <w:rFonts w:hint="eastAsia" w:ascii="Arial" w:hAnsi="Arial" w:cs="Arial"/>
                <w:szCs w:val="21"/>
                <w:lang w:val="en-US"/>
              </w:rPr>
              <w:instrText xml:space="preserve"> HYPERLINK "http://jyzx.fy.gov.cn" </w:instrText>
            </w:r>
            <w:r>
              <w:rPr>
                <w:rFonts w:hint="eastAsia" w:ascii="Arial" w:hAnsi="Arial" w:cs="Arial"/>
                <w:szCs w:val="21"/>
                <w:lang w:val="en-US"/>
              </w:rPr>
              <w:fldChar w:fldCharType="separate"/>
            </w:r>
            <w:r>
              <w:rPr>
                <w:rFonts w:hint="eastAsia" w:ascii="Arial" w:hAnsi="Arial" w:cs="Arial"/>
                <w:szCs w:val="21"/>
                <w:lang w:val="en-US"/>
              </w:rPr>
              <w:t>http://www.fytfjt.com/</w:t>
            </w:r>
            <w:r>
              <w:rPr>
                <w:rFonts w:hint="eastAsia" w:ascii="Arial" w:hAnsi="Arial" w:cs="Arial"/>
                <w:szCs w:val="21"/>
                <w:lang w:val="en-US"/>
              </w:rPr>
              <w:fldChar w:fldCharType="end"/>
            </w:r>
            <w:r>
              <w:rPr>
                <w:rFonts w:hint="eastAsia" w:ascii="Arial" w:hAnsi="Arial" w:cs="Arial"/>
                <w:szCs w:val="21"/>
                <w:lang w:val="en-US"/>
              </w:rPr>
              <w:t>)发布，采购人不再另行通知。</w:t>
            </w:r>
          </w:p>
          <w:p w14:paraId="787A1D11">
            <w:pPr>
              <w:ind w:firstLine="431" w:firstLineChars="196"/>
              <w:rPr>
                <w:rFonts w:ascii="Arial" w:hAnsi="Arial" w:cs="Arial"/>
                <w:szCs w:val="21"/>
                <w:lang w:val="en-US"/>
              </w:rPr>
            </w:pPr>
            <w:r>
              <w:rPr>
                <w:rFonts w:hint="eastAsia" w:ascii="Arial" w:hAnsi="Arial" w:cs="Arial"/>
                <w:szCs w:val="21"/>
                <w:lang w:val="en-US"/>
              </w:rPr>
              <w:t>该答复内容及澄清或修改内容为采购文件的组成部分，对供应商具有同样约束力效力。</w:t>
            </w:r>
          </w:p>
          <w:p w14:paraId="703D8DE1">
            <w:pPr>
              <w:widowControl/>
              <w:shd w:val="clear" w:color="auto" w:fill="FFFFFF"/>
              <w:rPr>
                <w:rFonts w:ascii="Arial" w:hAnsi="Arial" w:cs="Arial"/>
                <w:szCs w:val="21"/>
                <w:lang w:val="en-US"/>
              </w:rPr>
            </w:pPr>
            <w:r>
              <w:rPr>
                <w:rFonts w:hint="eastAsia" w:ascii="Arial" w:hAnsi="Arial" w:cs="Arial"/>
                <w:szCs w:val="21"/>
                <w:lang w:val="en-US"/>
              </w:rPr>
              <w:t>2、</w:t>
            </w:r>
            <w:r>
              <w:rPr>
                <w:rFonts w:ascii="Arial" w:hAnsi="Arial" w:cs="Arial"/>
                <w:szCs w:val="21"/>
                <w:lang w:val="en-US"/>
              </w:rPr>
              <w:t>供应商认为采购过程、成交结果使自己的权益受到损害的</w:t>
            </w:r>
            <w:r>
              <w:rPr>
                <w:rFonts w:hint="eastAsia" w:ascii="Arial" w:hAnsi="Arial" w:cs="Arial"/>
                <w:szCs w:val="21"/>
                <w:lang w:val="en-US"/>
              </w:rPr>
              <w:t>，</w:t>
            </w:r>
            <w:r>
              <w:rPr>
                <w:rFonts w:ascii="Arial" w:hAnsi="Arial" w:cs="Arial"/>
                <w:szCs w:val="21"/>
                <w:lang w:val="en-US"/>
              </w:rPr>
              <w:t>可以在知道或者应知其权益受到损害之日起</w:t>
            </w:r>
            <w:r>
              <w:rPr>
                <w:rFonts w:hint="eastAsia" w:ascii="Arial" w:hAnsi="Arial" w:cs="Arial"/>
                <w:szCs w:val="21"/>
                <w:lang w:val="en-US" w:eastAsia="zh-CN"/>
              </w:rPr>
              <w:t>7</w:t>
            </w:r>
            <w:r>
              <w:rPr>
                <w:rFonts w:ascii="Arial" w:hAnsi="Arial" w:cs="Arial"/>
                <w:szCs w:val="21"/>
                <w:lang w:val="en-US"/>
              </w:rPr>
              <w:t>个工作日内，</w:t>
            </w:r>
            <w:r>
              <w:rPr>
                <w:rFonts w:hint="eastAsia" w:ascii="Arial" w:hAnsi="Arial" w:cs="Arial"/>
                <w:szCs w:val="21"/>
                <w:lang w:val="en-US"/>
              </w:rPr>
              <w:t>书面提出。</w:t>
            </w:r>
          </w:p>
          <w:p w14:paraId="21157854">
            <w:pPr>
              <w:rPr>
                <w:rFonts w:ascii="Arial" w:hAnsi="Arial" w:cs="Arial"/>
                <w:szCs w:val="21"/>
                <w:lang w:val="en-US"/>
              </w:rPr>
            </w:pPr>
            <w:r>
              <w:rPr>
                <w:rFonts w:hint="eastAsia" w:ascii="Arial" w:hAnsi="Arial" w:cs="Arial"/>
                <w:szCs w:val="21"/>
                <w:lang w:val="en-US"/>
              </w:rPr>
              <w:t>3、质疑函格式按照政府采购供应商质疑函范本</w:t>
            </w:r>
          </w:p>
        </w:tc>
      </w:tr>
      <w:tr w14:paraId="690A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D8BBDB1">
            <w:pPr>
              <w:jc w:val="center"/>
              <w:rPr>
                <w:rFonts w:ascii="Arial" w:hAnsi="Arial" w:cs="Arial"/>
                <w:szCs w:val="21"/>
              </w:rPr>
            </w:pPr>
            <w:r>
              <w:rPr>
                <w:rFonts w:hint="eastAsia" w:ascii="Arial" w:hAnsi="Arial" w:cs="Arial"/>
                <w:szCs w:val="21"/>
              </w:rPr>
              <w:t>4</w:t>
            </w:r>
            <w:r>
              <w:rPr>
                <w:rFonts w:ascii="Arial" w:hAnsi="Arial" w:cs="Arial"/>
                <w:szCs w:val="21"/>
              </w:rPr>
              <w:t>.2</w:t>
            </w:r>
          </w:p>
        </w:tc>
        <w:tc>
          <w:tcPr>
            <w:tcW w:w="3662" w:type="dxa"/>
            <w:tcBorders>
              <w:tl2br w:val="nil"/>
              <w:tr2bl w:val="nil"/>
            </w:tcBorders>
            <w:vAlign w:val="center"/>
          </w:tcPr>
          <w:p w14:paraId="2AABB3D0">
            <w:pPr>
              <w:jc w:val="center"/>
              <w:rPr>
                <w:rFonts w:ascii="Arial" w:hAnsi="Arial" w:cs="Arial"/>
                <w:szCs w:val="21"/>
              </w:rPr>
            </w:pPr>
            <w:r>
              <w:rPr>
                <w:rFonts w:hint="eastAsia" w:ascii="Arial" w:hAnsi="Arial" w:cs="Arial"/>
                <w:szCs w:val="21"/>
              </w:rPr>
              <w:t>采购人书面澄清截止时间及供应商报价截止时间</w:t>
            </w:r>
          </w:p>
        </w:tc>
        <w:tc>
          <w:tcPr>
            <w:tcW w:w="4740" w:type="dxa"/>
            <w:tcBorders>
              <w:tl2br w:val="nil"/>
              <w:tr2bl w:val="nil"/>
            </w:tcBorders>
            <w:vAlign w:val="center"/>
          </w:tcPr>
          <w:p w14:paraId="7CB0077B">
            <w:pPr>
              <w:rPr>
                <w:rFonts w:ascii="Arial" w:hAnsi="Arial" w:cs="Arial"/>
                <w:szCs w:val="21"/>
              </w:rPr>
            </w:pPr>
            <w:r>
              <w:rPr>
                <w:rFonts w:hint="eastAsia" w:ascii="Arial" w:hAnsi="Arial" w:cs="Arial"/>
                <w:szCs w:val="21"/>
              </w:rPr>
              <w:t>采购人书面澄清截止时间：</w:t>
            </w:r>
            <w:r>
              <w:rPr>
                <w:rFonts w:hint="eastAsia" w:ascii="Arial" w:hAnsi="Arial" w:cs="Arial"/>
                <w:szCs w:val="21"/>
                <w:lang w:val="en-US"/>
              </w:rPr>
              <w:t>报价截止时间前2个工作日</w:t>
            </w:r>
            <w:r>
              <w:rPr>
                <w:rFonts w:hint="eastAsia" w:ascii="Arial" w:hAnsi="Arial" w:cs="Arial"/>
                <w:szCs w:val="21"/>
              </w:rPr>
              <w:t>；</w:t>
            </w:r>
          </w:p>
          <w:p w14:paraId="6854C76F">
            <w:pPr>
              <w:rPr>
                <w:rFonts w:ascii="Arial" w:hAnsi="Arial" w:cs="Arial"/>
                <w:szCs w:val="21"/>
              </w:rPr>
            </w:pPr>
            <w:r>
              <w:rPr>
                <w:rFonts w:hint="eastAsia" w:ascii="Arial" w:hAnsi="Arial" w:cs="Arial"/>
                <w:szCs w:val="21"/>
              </w:rPr>
              <w:t>供应商报价截止时间见第一章采购公告。</w:t>
            </w:r>
          </w:p>
        </w:tc>
      </w:tr>
      <w:tr w14:paraId="401E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1E379A8">
            <w:pPr>
              <w:jc w:val="center"/>
              <w:rPr>
                <w:rFonts w:ascii="Arial" w:hAnsi="Arial" w:cs="Arial"/>
                <w:szCs w:val="21"/>
              </w:rPr>
            </w:pPr>
            <w:r>
              <w:rPr>
                <w:rFonts w:hint="eastAsia" w:ascii="Arial" w:hAnsi="Arial" w:cs="Arial"/>
                <w:szCs w:val="21"/>
              </w:rPr>
              <w:t>5.1</w:t>
            </w:r>
          </w:p>
        </w:tc>
        <w:tc>
          <w:tcPr>
            <w:tcW w:w="3662" w:type="dxa"/>
            <w:tcBorders>
              <w:tl2br w:val="nil"/>
              <w:tr2bl w:val="nil"/>
            </w:tcBorders>
            <w:vAlign w:val="center"/>
          </w:tcPr>
          <w:p w14:paraId="0F19486C">
            <w:pPr>
              <w:pStyle w:val="23"/>
              <w:spacing w:line="360" w:lineRule="auto"/>
              <w:jc w:val="both"/>
              <w:rPr>
                <w:rFonts w:hint="eastAsia"/>
                <w:sz w:val="21"/>
                <w:szCs w:val="21"/>
                <w:lang w:eastAsia="en-US"/>
              </w:rPr>
            </w:pPr>
            <w:r>
              <w:rPr>
                <w:sz w:val="21"/>
                <w:szCs w:val="21"/>
                <w:lang w:eastAsia="en-US"/>
              </w:rPr>
              <w:t>磋商保证金</w:t>
            </w:r>
          </w:p>
        </w:tc>
        <w:tc>
          <w:tcPr>
            <w:tcW w:w="4740" w:type="dxa"/>
            <w:tcBorders>
              <w:tl2br w:val="nil"/>
              <w:tr2bl w:val="nil"/>
            </w:tcBorders>
            <w:vAlign w:val="center"/>
          </w:tcPr>
          <w:p w14:paraId="0A322ED4">
            <w:pPr>
              <w:pStyle w:val="23"/>
              <w:spacing w:line="360" w:lineRule="auto"/>
              <w:ind w:left="108"/>
              <w:jc w:val="both"/>
              <w:rPr>
                <w:rFonts w:hint="eastAsia"/>
                <w:sz w:val="21"/>
                <w:szCs w:val="21"/>
              </w:rPr>
            </w:pPr>
            <w:r>
              <w:rPr>
                <w:rFonts w:hint="eastAsia"/>
                <w:sz w:val="21"/>
                <w:szCs w:val="21"/>
              </w:rPr>
              <w:t>免收</w:t>
            </w:r>
          </w:p>
        </w:tc>
      </w:tr>
      <w:tr w14:paraId="4A4B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190624C">
            <w:pPr>
              <w:jc w:val="center"/>
              <w:rPr>
                <w:rFonts w:ascii="Arial" w:hAnsi="Arial" w:cs="Arial"/>
                <w:szCs w:val="21"/>
              </w:rPr>
            </w:pPr>
            <w:r>
              <w:rPr>
                <w:rFonts w:hint="eastAsia" w:ascii="Arial" w:hAnsi="Arial" w:cs="Arial"/>
                <w:szCs w:val="21"/>
              </w:rPr>
              <w:t>6</w:t>
            </w:r>
            <w:r>
              <w:rPr>
                <w:rFonts w:ascii="Arial" w:hAnsi="Arial" w:cs="Arial"/>
                <w:szCs w:val="21"/>
              </w:rPr>
              <w:t>.1</w:t>
            </w:r>
          </w:p>
        </w:tc>
        <w:tc>
          <w:tcPr>
            <w:tcW w:w="3662" w:type="dxa"/>
            <w:tcBorders>
              <w:tl2br w:val="nil"/>
              <w:tr2bl w:val="nil"/>
            </w:tcBorders>
            <w:vAlign w:val="center"/>
          </w:tcPr>
          <w:p w14:paraId="6A1BF4B6">
            <w:pPr>
              <w:jc w:val="center"/>
              <w:rPr>
                <w:rFonts w:ascii="Arial" w:hAnsi="Arial" w:cs="Arial"/>
                <w:szCs w:val="21"/>
              </w:rPr>
            </w:pPr>
            <w:r>
              <w:rPr>
                <w:rFonts w:hint="eastAsia" w:ascii="Arial" w:hAnsi="Arial" w:cs="Arial"/>
                <w:szCs w:val="21"/>
              </w:rPr>
              <w:t>报价有效期</w:t>
            </w:r>
          </w:p>
        </w:tc>
        <w:tc>
          <w:tcPr>
            <w:tcW w:w="4740" w:type="dxa"/>
            <w:tcBorders>
              <w:tl2br w:val="nil"/>
              <w:tr2bl w:val="nil"/>
            </w:tcBorders>
            <w:vAlign w:val="center"/>
          </w:tcPr>
          <w:p w14:paraId="7AF23467">
            <w:pPr>
              <w:rPr>
                <w:rFonts w:ascii="Arial" w:hAnsi="Arial" w:cs="Arial"/>
                <w:szCs w:val="21"/>
              </w:rPr>
            </w:pPr>
            <w:r>
              <w:rPr>
                <w:rFonts w:hint="eastAsia" w:ascii="Arial" w:hAnsi="Arial" w:cs="Arial"/>
                <w:szCs w:val="21"/>
              </w:rPr>
              <w:t>报价截止时间之后90天</w:t>
            </w:r>
          </w:p>
        </w:tc>
      </w:tr>
      <w:tr w14:paraId="5584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2877F84C">
            <w:pPr>
              <w:jc w:val="center"/>
              <w:rPr>
                <w:rFonts w:ascii="Arial" w:hAnsi="Arial" w:cs="Arial"/>
                <w:szCs w:val="21"/>
              </w:rPr>
            </w:pPr>
            <w:r>
              <w:rPr>
                <w:rFonts w:hint="eastAsia" w:ascii="Arial" w:hAnsi="Arial" w:cs="Arial"/>
                <w:szCs w:val="21"/>
              </w:rPr>
              <w:t>7.1</w:t>
            </w:r>
          </w:p>
        </w:tc>
        <w:tc>
          <w:tcPr>
            <w:tcW w:w="3662" w:type="dxa"/>
            <w:tcBorders>
              <w:tl2br w:val="nil"/>
              <w:tr2bl w:val="nil"/>
            </w:tcBorders>
            <w:vAlign w:val="center"/>
          </w:tcPr>
          <w:p w14:paraId="18A25D7C">
            <w:pPr>
              <w:jc w:val="center"/>
              <w:rPr>
                <w:rFonts w:ascii="Arial" w:hAnsi="Arial" w:cs="Arial"/>
                <w:szCs w:val="21"/>
              </w:rPr>
            </w:pPr>
            <w:r>
              <w:rPr>
                <w:rFonts w:hint="eastAsia" w:ascii="Arial" w:hAnsi="Arial" w:cs="Arial"/>
                <w:szCs w:val="21"/>
              </w:rPr>
              <w:t>签字并盖章要求</w:t>
            </w:r>
          </w:p>
        </w:tc>
        <w:tc>
          <w:tcPr>
            <w:tcW w:w="4740" w:type="dxa"/>
            <w:tcBorders>
              <w:tl2br w:val="nil"/>
              <w:tr2bl w:val="nil"/>
            </w:tcBorders>
            <w:vAlign w:val="center"/>
          </w:tcPr>
          <w:p w14:paraId="494790EB">
            <w:pPr>
              <w:rPr>
                <w:rFonts w:ascii="Arial" w:hAnsi="Arial" w:cs="Arial"/>
                <w:szCs w:val="21"/>
              </w:rPr>
            </w:pPr>
            <w:r>
              <w:rPr>
                <w:rFonts w:hint="eastAsia" w:ascii="Arial" w:hAnsi="Arial" w:cs="Arial"/>
                <w:szCs w:val="21"/>
              </w:rPr>
              <w:t>响应文件需要签字、盖章的位置，应有法定代表人或其委托代理人签字</w:t>
            </w:r>
            <w:r>
              <w:rPr>
                <w:rFonts w:hint="eastAsia" w:ascii="Arial" w:hAnsi="Arial" w:cs="Arial"/>
                <w:szCs w:val="21"/>
                <w:lang w:val="en-US"/>
              </w:rPr>
              <w:t>(或签章）</w:t>
            </w:r>
            <w:r>
              <w:rPr>
                <w:rFonts w:hint="eastAsia" w:ascii="Arial" w:hAnsi="Arial" w:cs="Arial"/>
                <w:szCs w:val="21"/>
              </w:rPr>
              <w:t>，盖单位公章</w:t>
            </w:r>
          </w:p>
        </w:tc>
      </w:tr>
      <w:tr w14:paraId="4089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A7214FA">
            <w:pPr>
              <w:jc w:val="center"/>
              <w:rPr>
                <w:rFonts w:ascii="Arial" w:hAnsi="Arial" w:cs="Arial"/>
                <w:szCs w:val="21"/>
              </w:rPr>
            </w:pPr>
            <w:r>
              <w:rPr>
                <w:rFonts w:hint="eastAsia" w:ascii="Arial" w:hAnsi="Arial" w:cs="Arial"/>
                <w:szCs w:val="21"/>
              </w:rPr>
              <w:t>7.3</w:t>
            </w:r>
          </w:p>
        </w:tc>
        <w:tc>
          <w:tcPr>
            <w:tcW w:w="3662" w:type="dxa"/>
            <w:tcBorders>
              <w:tl2br w:val="nil"/>
              <w:tr2bl w:val="nil"/>
            </w:tcBorders>
            <w:vAlign w:val="center"/>
          </w:tcPr>
          <w:p w14:paraId="7CC7446F">
            <w:pPr>
              <w:pStyle w:val="23"/>
              <w:spacing w:line="360" w:lineRule="auto"/>
              <w:ind w:left="107"/>
              <w:jc w:val="both"/>
              <w:rPr>
                <w:rFonts w:hint="eastAsia"/>
                <w:sz w:val="21"/>
                <w:szCs w:val="21"/>
              </w:rPr>
            </w:pPr>
            <w:r>
              <w:rPr>
                <w:sz w:val="21"/>
                <w:szCs w:val="21"/>
              </w:rPr>
              <w:t>磋商现场提交的其他材料要求</w:t>
            </w:r>
          </w:p>
        </w:tc>
        <w:tc>
          <w:tcPr>
            <w:tcW w:w="4740" w:type="dxa"/>
            <w:tcBorders>
              <w:tl2br w:val="nil"/>
              <w:tr2bl w:val="nil"/>
            </w:tcBorders>
            <w:vAlign w:val="center"/>
          </w:tcPr>
          <w:p w14:paraId="1C9D384F">
            <w:pPr>
              <w:pStyle w:val="23"/>
              <w:spacing w:line="360" w:lineRule="auto"/>
              <w:jc w:val="both"/>
              <w:rPr>
                <w:rFonts w:hint="eastAsia"/>
                <w:sz w:val="21"/>
                <w:szCs w:val="21"/>
              </w:rPr>
            </w:pPr>
            <w:r>
              <w:rPr>
                <w:rFonts w:hint="eastAsia"/>
                <w:sz w:val="21"/>
                <w:szCs w:val="21"/>
              </w:rPr>
              <w:t xml:space="preserve"> </w:t>
            </w:r>
            <w:r>
              <w:rPr>
                <w:rFonts w:hint="eastAsia"/>
                <w:sz w:val="21"/>
                <w:szCs w:val="21"/>
                <w:lang w:val="en-US"/>
              </w:rPr>
              <w:t>无</w:t>
            </w:r>
          </w:p>
        </w:tc>
      </w:tr>
      <w:tr w14:paraId="05B0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23029FBC">
            <w:pPr>
              <w:jc w:val="center"/>
              <w:rPr>
                <w:rFonts w:ascii="Arial" w:hAnsi="Arial" w:cs="Arial"/>
                <w:szCs w:val="21"/>
              </w:rPr>
            </w:pPr>
            <w:r>
              <w:rPr>
                <w:rFonts w:hint="eastAsia" w:ascii="Arial" w:hAnsi="Arial" w:cs="Arial"/>
                <w:szCs w:val="21"/>
              </w:rPr>
              <w:t>7.4</w:t>
            </w:r>
          </w:p>
        </w:tc>
        <w:tc>
          <w:tcPr>
            <w:tcW w:w="3662" w:type="dxa"/>
            <w:tcBorders>
              <w:tl2br w:val="nil"/>
              <w:tr2bl w:val="nil"/>
            </w:tcBorders>
            <w:vAlign w:val="center"/>
          </w:tcPr>
          <w:p w14:paraId="3790B0EF">
            <w:pPr>
              <w:jc w:val="center"/>
              <w:rPr>
                <w:rFonts w:ascii="Arial" w:hAnsi="Arial" w:cs="Arial"/>
                <w:szCs w:val="21"/>
              </w:rPr>
            </w:pPr>
            <w:r>
              <w:rPr>
                <w:rFonts w:hint="eastAsia" w:ascii="Arial" w:hAnsi="Arial" w:cs="Arial"/>
                <w:szCs w:val="21"/>
              </w:rPr>
              <w:t>递交响应文件方式</w:t>
            </w:r>
          </w:p>
        </w:tc>
        <w:tc>
          <w:tcPr>
            <w:tcW w:w="4740" w:type="dxa"/>
            <w:tcBorders>
              <w:tl2br w:val="nil"/>
              <w:tr2bl w:val="nil"/>
            </w:tcBorders>
            <w:vAlign w:val="center"/>
          </w:tcPr>
          <w:p w14:paraId="0C25205B">
            <w:pPr>
              <w:rPr>
                <w:rFonts w:ascii="Arial" w:hAnsi="Arial" w:cs="Arial"/>
                <w:szCs w:val="21"/>
              </w:rPr>
            </w:pPr>
            <w:r>
              <w:rPr>
                <w:rFonts w:hint="eastAsia" w:ascii="Arial" w:hAnsi="Arial" w:cs="Arial"/>
                <w:szCs w:val="21"/>
              </w:rPr>
              <w:t>见第一章采购公告</w:t>
            </w:r>
          </w:p>
        </w:tc>
      </w:tr>
      <w:tr w14:paraId="7A64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tcBorders>
              <w:tl2br w:val="nil"/>
              <w:tr2bl w:val="nil"/>
            </w:tcBorders>
            <w:vAlign w:val="center"/>
          </w:tcPr>
          <w:p w14:paraId="47F4C1E8">
            <w:pPr>
              <w:jc w:val="center"/>
              <w:rPr>
                <w:rFonts w:ascii="Arial" w:hAnsi="Arial" w:cs="Arial"/>
                <w:szCs w:val="21"/>
              </w:rPr>
            </w:pPr>
            <w:r>
              <w:rPr>
                <w:rFonts w:hint="eastAsia" w:ascii="Arial" w:hAnsi="Arial" w:cs="Arial"/>
                <w:szCs w:val="21"/>
              </w:rPr>
              <w:t>8.1</w:t>
            </w:r>
          </w:p>
        </w:tc>
        <w:tc>
          <w:tcPr>
            <w:tcW w:w="3662" w:type="dxa"/>
            <w:tcBorders>
              <w:tl2br w:val="nil"/>
              <w:tr2bl w:val="nil"/>
            </w:tcBorders>
            <w:vAlign w:val="center"/>
          </w:tcPr>
          <w:p w14:paraId="0D3903B6">
            <w:pPr>
              <w:jc w:val="center"/>
              <w:rPr>
                <w:rFonts w:ascii="Arial" w:hAnsi="Arial" w:cs="Arial"/>
                <w:szCs w:val="21"/>
              </w:rPr>
            </w:pPr>
            <w:r>
              <w:rPr>
                <w:rFonts w:hint="eastAsia" w:ascii="Arial" w:hAnsi="Arial" w:cs="Arial"/>
                <w:szCs w:val="21"/>
              </w:rPr>
              <w:t>开启报价时间和地点</w:t>
            </w:r>
          </w:p>
        </w:tc>
        <w:tc>
          <w:tcPr>
            <w:tcW w:w="4740" w:type="dxa"/>
            <w:tcBorders>
              <w:tl2br w:val="nil"/>
              <w:tr2bl w:val="nil"/>
            </w:tcBorders>
            <w:vAlign w:val="center"/>
          </w:tcPr>
          <w:p w14:paraId="6E03AFD3">
            <w:pPr>
              <w:rPr>
                <w:rFonts w:ascii="Arial" w:hAnsi="Arial" w:cs="Arial"/>
                <w:szCs w:val="21"/>
              </w:rPr>
            </w:pPr>
            <w:r>
              <w:rPr>
                <w:rFonts w:hint="eastAsia" w:ascii="Arial" w:hAnsi="Arial" w:cs="Arial"/>
                <w:szCs w:val="21"/>
              </w:rPr>
              <w:t>时间：同报价截止时间</w:t>
            </w:r>
          </w:p>
          <w:p w14:paraId="5E7A30C4">
            <w:pPr>
              <w:rPr>
                <w:rFonts w:hint="default" w:ascii="Arial" w:hAnsi="Arial" w:eastAsia="宋体" w:cs="Arial"/>
                <w:szCs w:val="21"/>
                <w:lang w:val="en-US" w:eastAsia="zh-CN"/>
              </w:rPr>
            </w:pPr>
            <w:r>
              <w:rPr>
                <w:rFonts w:hint="eastAsia" w:ascii="Arial" w:hAnsi="Arial" w:cs="Arial"/>
                <w:szCs w:val="21"/>
              </w:rPr>
              <w:t>地点：</w:t>
            </w:r>
            <w:r>
              <w:rPr>
                <w:rFonts w:hint="eastAsia" w:ascii="Arial" w:hAnsi="Arial" w:cs="Arial"/>
                <w:szCs w:val="21"/>
                <w:lang w:val="en-US" w:eastAsia="zh-CN"/>
              </w:rPr>
              <w:t>会议室</w:t>
            </w:r>
          </w:p>
        </w:tc>
      </w:tr>
      <w:tr w14:paraId="5863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tcBorders>
              <w:tl2br w:val="nil"/>
              <w:tr2bl w:val="nil"/>
            </w:tcBorders>
            <w:vAlign w:val="center"/>
          </w:tcPr>
          <w:p w14:paraId="3327218E">
            <w:pPr>
              <w:jc w:val="center"/>
              <w:rPr>
                <w:rFonts w:hint="eastAsia"/>
                <w:sz w:val="21"/>
                <w:szCs w:val="21"/>
              </w:rPr>
            </w:pPr>
            <w:r>
              <w:rPr>
                <w:rFonts w:hint="eastAsia"/>
                <w:sz w:val="21"/>
                <w:szCs w:val="21"/>
              </w:rPr>
              <w:t>8.2</w:t>
            </w:r>
          </w:p>
        </w:tc>
        <w:tc>
          <w:tcPr>
            <w:tcW w:w="3662" w:type="dxa"/>
            <w:tcBorders>
              <w:tl2br w:val="nil"/>
              <w:tr2bl w:val="nil"/>
            </w:tcBorders>
            <w:vAlign w:val="center"/>
          </w:tcPr>
          <w:p w14:paraId="0E73E675">
            <w:pPr>
              <w:pStyle w:val="23"/>
              <w:spacing w:before="19" w:line="360" w:lineRule="auto"/>
              <w:ind w:left="107"/>
              <w:jc w:val="both"/>
              <w:rPr>
                <w:rFonts w:hint="eastAsia"/>
                <w:sz w:val="21"/>
                <w:szCs w:val="21"/>
                <w:lang w:eastAsia="en-US"/>
              </w:rPr>
            </w:pPr>
            <w:r>
              <w:rPr>
                <w:sz w:val="21"/>
                <w:szCs w:val="21"/>
                <w:lang w:eastAsia="en-US"/>
              </w:rPr>
              <w:t>评审方法</w:t>
            </w:r>
          </w:p>
        </w:tc>
        <w:tc>
          <w:tcPr>
            <w:tcW w:w="4740" w:type="dxa"/>
            <w:tcBorders>
              <w:tl2br w:val="nil"/>
              <w:tr2bl w:val="nil"/>
            </w:tcBorders>
            <w:vAlign w:val="center"/>
          </w:tcPr>
          <w:p w14:paraId="7FC78C4D">
            <w:pPr>
              <w:pStyle w:val="23"/>
              <w:spacing w:before="19" w:line="360" w:lineRule="auto"/>
              <w:ind w:left="108"/>
              <w:jc w:val="both"/>
              <w:rPr>
                <w:rFonts w:hint="eastAsia"/>
                <w:sz w:val="21"/>
                <w:szCs w:val="21"/>
                <w:lang w:eastAsia="en-US"/>
              </w:rPr>
            </w:pPr>
            <w:r>
              <w:rPr>
                <w:rFonts w:hint="eastAsia"/>
                <w:sz w:val="21"/>
                <w:szCs w:val="21"/>
              </w:rPr>
              <w:t>☑</w:t>
            </w:r>
            <w:r>
              <w:rPr>
                <w:sz w:val="21"/>
                <w:szCs w:val="21"/>
                <w:u w:val="single"/>
                <w:lang w:eastAsia="en-US"/>
              </w:rPr>
              <w:t>综合评分法</w:t>
            </w:r>
          </w:p>
        </w:tc>
      </w:tr>
      <w:tr w14:paraId="31F0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vMerge w:val="restart"/>
            <w:tcBorders>
              <w:tl2br w:val="nil"/>
              <w:tr2bl w:val="nil"/>
            </w:tcBorders>
            <w:vAlign w:val="center"/>
          </w:tcPr>
          <w:p w14:paraId="77E1998F">
            <w:pPr>
              <w:jc w:val="center"/>
              <w:rPr>
                <w:rFonts w:hint="eastAsia"/>
                <w:sz w:val="21"/>
                <w:szCs w:val="21"/>
              </w:rPr>
            </w:pPr>
            <w:r>
              <w:rPr>
                <w:rFonts w:hint="eastAsia"/>
                <w:sz w:val="21"/>
                <w:szCs w:val="21"/>
              </w:rPr>
              <w:t>9.1</w:t>
            </w:r>
          </w:p>
        </w:tc>
        <w:tc>
          <w:tcPr>
            <w:tcW w:w="3662" w:type="dxa"/>
            <w:vMerge w:val="restart"/>
            <w:tcBorders>
              <w:tl2br w:val="nil"/>
              <w:tr2bl w:val="nil"/>
            </w:tcBorders>
            <w:vAlign w:val="center"/>
          </w:tcPr>
          <w:p w14:paraId="41413265">
            <w:pPr>
              <w:pStyle w:val="23"/>
              <w:spacing w:before="21" w:line="360" w:lineRule="auto"/>
              <w:ind w:left="107" w:right="74"/>
              <w:jc w:val="both"/>
              <w:rPr>
                <w:rFonts w:hint="eastAsia"/>
                <w:sz w:val="21"/>
                <w:szCs w:val="21"/>
              </w:rPr>
            </w:pPr>
            <w:r>
              <w:rPr>
                <w:sz w:val="21"/>
                <w:szCs w:val="21"/>
              </w:rPr>
              <w:t>确定成交候选供应商和成交供应商</w:t>
            </w:r>
          </w:p>
        </w:tc>
        <w:tc>
          <w:tcPr>
            <w:tcW w:w="4740" w:type="dxa"/>
            <w:tcBorders>
              <w:tl2br w:val="nil"/>
              <w:tr2bl w:val="nil"/>
            </w:tcBorders>
            <w:vAlign w:val="center"/>
          </w:tcPr>
          <w:p w14:paraId="6CE0352D">
            <w:pPr>
              <w:pStyle w:val="23"/>
              <w:tabs>
                <w:tab w:val="left" w:pos="5415"/>
              </w:tabs>
              <w:spacing w:before="16"/>
              <w:ind w:left="108"/>
              <w:jc w:val="both"/>
              <w:rPr>
                <w:rFonts w:hint="eastAsia"/>
                <w:sz w:val="21"/>
                <w:szCs w:val="21"/>
              </w:rPr>
            </w:pPr>
            <w:r>
              <w:rPr>
                <w:sz w:val="21"/>
                <w:szCs w:val="21"/>
              </w:rPr>
              <w:t>磋商小组推荐成交候选供应商的数量：</w:t>
            </w:r>
            <w:r>
              <w:rPr>
                <w:rFonts w:hint="eastAsia"/>
                <w:sz w:val="21"/>
                <w:szCs w:val="21"/>
                <w:u w:val="single"/>
                <w:lang w:val="en-US"/>
              </w:rPr>
              <w:t>3名及以上</w:t>
            </w:r>
          </w:p>
        </w:tc>
      </w:tr>
      <w:tr w14:paraId="2C3F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vMerge w:val="continue"/>
            <w:tcBorders>
              <w:tl2br w:val="nil"/>
              <w:tr2bl w:val="nil"/>
            </w:tcBorders>
            <w:vAlign w:val="center"/>
          </w:tcPr>
          <w:p w14:paraId="72F39B5C">
            <w:pPr>
              <w:jc w:val="center"/>
              <w:rPr>
                <w:rFonts w:hint="eastAsia"/>
                <w:sz w:val="21"/>
                <w:szCs w:val="21"/>
              </w:rPr>
            </w:pPr>
          </w:p>
        </w:tc>
        <w:tc>
          <w:tcPr>
            <w:tcW w:w="3662" w:type="dxa"/>
            <w:vMerge w:val="continue"/>
            <w:tcBorders>
              <w:tl2br w:val="nil"/>
              <w:tr2bl w:val="nil"/>
            </w:tcBorders>
            <w:vAlign w:val="center"/>
          </w:tcPr>
          <w:p w14:paraId="3B67F5B7">
            <w:pPr>
              <w:spacing w:line="360" w:lineRule="auto"/>
              <w:rPr>
                <w:rFonts w:hint="eastAsia"/>
              </w:rPr>
            </w:pPr>
          </w:p>
        </w:tc>
        <w:tc>
          <w:tcPr>
            <w:tcW w:w="4740" w:type="dxa"/>
            <w:tcBorders>
              <w:tl2br w:val="nil"/>
              <w:tr2bl w:val="nil"/>
            </w:tcBorders>
            <w:vAlign w:val="center"/>
          </w:tcPr>
          <w:p w14:paraId="400D9001">
            <w:pPr>
              <w:pStyle w:val="23"/>
              <w:ind w:left="108"/>
              <w:jc w:val="both"/>
              <w:rPr>
                <w:rFonts w:hint="eastAsia"/>
                <w:sz w:val="21"/>
                <w:szCs w:val="21"/>
              </w:rPr>
            </w:pPr>
            <w:r>
              <w:rPr>
                <w:sz w:val="21"/>
                <w:szCs w:val="21"/>
              </w:rPr>
              <w:t>确定成交供应商：</w:t>
            </w:r>
          </w:p>
          <w:p w14:paraId="47D3E51D">
            <w:pPr>
              <w:pStyle w:val="23"/>
              <w:tabs>
                <w:tab w:val="left" w:pos="3588"/>
              </w:tabs>
              <w:spacing w:before="160"/>
              <w:ind w:left="108"/>
              <w:jc w:val="both"/>
              <w:rPr>
                <w:rFonts w:hint="eastAsia"/>
                <w:sz w:val="21"/>
                <w:szCs w:val="21"/>
              </w:rPr>
            </w:pPr>
            <w:r>
              <w:rPr>
                <w:sz w:val="21"/>
                <w:szCs w:val="21"/>
              </w:rPr>
              <w:t>□采购人委托磋商小组确定</w:t>
            </w:r>
            <w:r>
              <w:rPr>
                <w:rFonts w:hint="eastAsia"/>
                <w:sz w:val="21"/>
                <w:szCs w:val="21"/>
              </w:rPr>
              <w:t>☑</w:t>
            </w:r>
            <w:r>
              <w:rPr>
                <w:sz w:val="21"/>
                <w:szCs w:val="21"/>
              </w:rPr>
              <w:t>采购人确定</w:t>
            </w:r>
          </w:p>
        </w:tc>
      </w:tr>
      <w:tr w14:paraId="7282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tcBorders>
              <w:tl2br w:val="nil"/>
              <w:tr2bl w:val="nil"/>
            </w:tcBorders>
            <w:vAlign w:val="center"/>
          </w:tcPr>
          <w:p w14:paraId="6DD3CEC6">
            <w:pPr>
              <w:jc w:val="center"/>
              <w:rPr>
                <w:rFonts w:hint="eastAsia"/>
                <w:sz w:val="21"/>
                <w:szCs w:val="21"/>
              </w:rPr>
            </w:pPr>
            <w:r>
              <w:rPr>
                <w:rFonts w:hint="eastAsia"/>
                <w:sz w:val="21"/>
                <w:szCs w:val="21"/>
              </w:rPr>
              <w:t>9.2</w:t>
            </w:r>
          </w:p>
        </w:tc>
        <w:tc>
          <w:tcPr>
            <w:tcW w:w="3662" w:type="dxa"/>
            <w:tcBorders>
              <w:tl2br w:val="nil"/>
              <w:tr2bl w:val="nil"/>
            </w:tcBorders>
            <w:vAlign w:val="center"/>
          </w:tcPr>
          <w:p w14:paraId="5274D2F8">
            <w:pPr>
              <w:pStyle w:val="23"/>
              <w:spacing w:before="2" w:line="360" w:lineRule="auto"/>
              <w:ind w:left="107"/>
              <w:jc w:val="both"/>
              <w:rPr>
                <w:rFonts w:hint="eastAsia"/>
                <w:sz w:val="21"/>
                <w:szCs w:val="21"/>
              </w:rPr>
            </w:pPr>
            <w:r>
              <w:rPr>
                <w:sz w:val="21"/>
                <w:szCs w:val="21"/>
              </w:rPr>
              <w:t>成交通知书发出的形式</w:t>
            </w:r>
          </w:p>
        </w:tc>
        <w:tc>
          <w:tcPr>
            <w:tcW w:w="4740" w:type="dxa"/>
            <w:tcBorders>
              <w:tl2br w:val="nil"/>
              <w:tr2bl w:val="nil"/>
            </w:tcBorders>
            <w:vAlign w:val="center"/>
          </w:tcPr>
          <w:p w14:paraId="6D84E5B6">
            <w:pPr>
              <w:pStyle w:val="23"/>
              <w:tabs>
                <w:tab w:val="left" w:pos="1428"/>
              </w:tabs>
              <w:spacing w:line="360" w:lineRule="auto"/>
              <w:ind w:firstLine="210" w:firstLineChars="100"/>
              <w:jc w:val="both"/>
              <w:rPr>
                <w:rFonts w:hint="eastAsia"/>
                <w:sz w:val="21"/>
                <w:szCs w:val="21"/>
                <w:lang w:eastAsia="en-US"/>
              </w:rPr>
            </w:pPr>
            <w:r>
              <w:rPr>
                <w:rFonts w:hint="eastAsia"/>
                <w:sz w:val="21"/>
                <w:szCs w:val="21"/>
                <w:lang w:eastAsia="en-US"/>
              </w:rPr>
              <w:t>书面</w:t>
            </w:r>
          </w:p>
        </w:tc>
      </w:tr>
      <w:tr w14:paraId="4FE6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46" w:type="dxa"/>
            <w:tcBorders>
              <w:tl2br w:val="nil"/>
              <w:tr2bl w:val="nil"/>
            </w:tcBorders>
            <w:vAlign w:val="center"/>
          </w:tcPr>
          <w:p w14:paraId="09C1D9CC">
            <w:pPr>
              <w:jc w:val="center"/>
              <w:rPr>
                <w:rFonts w:ascii="Arial" w:hAnsi="Arial" w:cs="Arial"/>
                <w:szCs w:val="21"/>
                <w:lang w:val="en-US"/>
              </w:rPr>
            </w:pPr>
            <w:r>
              <w:rPr>
                <w:rFonts w:hint="eastAsia" w:ascii="Arial" w:hAnsi="Arial" w:cs="Arial"/>
                <w:szCs w:val="21"/>
                <w:lang w:val="en-US"/>
              </w:rPr>
              <w:t>10.1</w:t>
            </w:r>
          </w:p>
        </w:tc>
        <w:tc>
          <w:tcPr>
            <w:tcW w:w="3662" w:type="dxa"/>
            <w:tcBorders>
              <w:tl2br w:val="nil"/>
              <w:tr2bl w:val="nil"/>
            </w:tcBorders>
            <w:vAlign w:val="center"/>
          </w:tcPr>
          <w:p w14:paraId="4CB34898">
            <w:pPr>
              <w:tabs>
                <w:tab w:val="left" w:pos="851"/>
              </w:tabs>
              <w:spacing w:line="288" w:lineRule="auto"/>
              <w:jc w:val="center"/>
              <w:rPr>
                <w:rFonts w:ascii="Times New Roman" w:hAnsi="Times New Roman"/>
                <w:szCs w:val="21"/>
                <w:lang w:val="en-US"/>
              </w:rPr>
            </w:pPr>
            <w:r>
              <w:rPr>
                <w:rFonts w:hint="eastAsia" w:ascii="Times New Roman" w:hAnsi="Times New Roman"/>
                <w:szCs w:val="21"/>
                <w:lang w:val="en-US"/>
              </w:rPr>
              <w:t>履约保证金</w:t>
            </w:r>
          </w:p>
        </w:tc>
        <w:tc>
          <w:tcPr>
            <w:tcW w:w="4740" w:type="dxa"/>
            <w:tcBorders>
              <w:tl2br w:val="nil"/>
              <w:tr2bl w:val="nil"/>
            </w:tcBorders>
            <w:vAlign w:val="center"/>
          </w:tcPr>
          <w:p w14:paraId="32867FDE">
            <w:pPr>
              <w:rPr>
                <w:rFonts w:ascii="Segoe UI Symbol" w:hAnsi="Segoe UI Symbol" w:cs="Segoe UI Symbol"/>
                <w:szCs w:val="21"/>
              </w:rPr>
            </w:pPr>
            <w:r>
              <w:rPr>
                <w:rFonts w:hint="eastAsia" w:ascii="Segoe UI Symbol" w:hAnsi="Segoe UI Symbol" w:cs="Segoe UI Symbol"/>
                <w:szCs w:val="21"/>
              </w:rPr>
              <w:t>免收</w:t>
            </w:r>
          </w:p>
        </w:tc>
      </w:tr>
      <w:tr w14:paraId="25D5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46" w:type="dxa"/>
            <w:tcBorders>
              <w:tl2br w:val="nil"/>
              <w:tr2bl w:val="nil"/>
            </w:tcBorders>
            <w:vAlign w:val="center"/>
          </w:tcPr>
          <w:p w14:paraId="60E182C9">
            <w:pPr>
              <w:jc w:val="center"/>
              <w:rPr>
                <w:rFonts w:ascii="Arial" w:hAnsi="Arial" w:cs="Arial"/>
                <w:szCs w:val="21"/>
                <w:lang w:val="en-US"/>
              </w:rPr>
            </w:pPr>
            <w:r>
              <w:rPr>
                <w:rFonts w:hint="eastAsia" w:ascii="Arial" w:hAnsi="Arial" w:cs="Arial"/>
                <w:szCs w:val="21"/>
                <w:lang w:val="en-US"/>
              </w:rPr>
              <w:t>11.1</w:t>
            </w:r>
          </w:p>
        </w:tc>
        <w:tc>
          <w:tcPr>
            <w:tcW w:w="3662" w:type="dxa"/>
            <w:tcBorders>
              <w:tl2br w:val="nil"/>
              <w:tr2bl w:val="nil"/>
            </w:tcBorders>
            <w:vAlign w:val="center"/>
          </w:tcPr>
          <w:p w14:paraId="146034F4">
            <w:pPr>
              <w:rPr>
                <w:rFonts w:ascii="Arial" w:hAnsi="Arial" w:cs="Arial"/>
                <w:szCs w:val="21"/>
              </w:rPr>
            </w:pPr>
            <w:r>
              <w:rPr>
                <w:rFonts w:ascii="Arial" w:hAnsi="Arial" w:cs="Arial"/>
                <w:szCs w:val="21"/>
              </w:rPr>
              <w:t>解释权</w:t>
            </w:r>
          </w:p>
        </w:tc>
        <w:tc>
          <w:tcPr>
            <w:tcW w:w="4740" w:type="dxa"/>
            <w:tcBorders>
              <w:tl2br w:val="nil"/>
              <w:tr2bl w:val="nil"/>
            </w:tcBorders>
            <w:vAlign w:val="center"/>
          </w:tcPr>
          <w:p w14:paraId="0FDB4857">
            <w:pPr>
              <w:rPr>
                <w:rFonts w:ascii="Arial" w:hAnsi="Arial" w:cs="Arial"/>
                <w:szCs w:val="21"/>
              </w:rPr>
            </w:pPr>
            <w:r>
              <w:rPr>
                <w:rFonts w:hint="eastAsia" w:ascii="Arial" w:hAnsi="Arial" w:cs="Arial"/>
                <w:szCs w:val="21"/>
              </w:rPr>
              <w:t>（1）</w:t>
            </w:r>
            <w:r>
              <w:rPr>
                <w:rFonts w:ascii="Arial" w:hAnsi="Arial" w:cs="Arial"/>
                <w:szCs w:val="21"/>
              </w:rPr>
              <w:t>构成本磋商文件的各个组成文件应互为解释，互为说明；</w:t>
            </w:r>
          </w:p>
          <w:p w14:paraId="025266CC">
            <w:pPr>
              <w:rPr>
                <w:rFonts w:ascii="Arial" w:hAnsi="Arial" w:cs="Arial"/>
                <w:szCs w:val="21"/>
              </w:rPr>
            </w:pPr>
            <w:r>
              <w:rPr>
                <w:rFonts w:hint="eastAsia" w:ascii="Arial" w:hAnsi="Arial" w:cs="Arial"/>
                <w:szCs w:val="21"/>
              </w:rPr>
              <w:t>（2）</w:t>
            </w:r>
            <w:r>
              <w:rPr>
                <w:rFonts w:ascii="Arial" w:hAnsi="Arial" w:cs="Arial"/>
                <w:szCs w:val="21"/>
              </w:rPr>
              <w:t>同一组成文件中就同一事项的规定或约定不一致的，以编排顺序在后者为准；</w:t>
            </w:r>
          </w:p>
          <w:p w14:paraId="3F6F691C">
            <w:pPr>
              <w:rPr>
                <w:rFonts w:ascii="Arial" w:hAnsi="Arial" w:cs="Arial"/>
                <w:szCs w:val="21"/>
              </w:rPr>
            </w:pPr>
            <w:r>
              <w:rPr>
                <w:rFonts w:hint="eastAsia" w:ascii="Arial" w:hAnsi="Arial" w:cs="Arial"/>
                <w:szCs w:val="21"/>
              </w:rPr>
              <w:t>（3）</w:t>
            </w:r>
            <w:r>
              <w:rPr>
                <w:rFonts w:ascii="Arial" w:hAnsi="Arial" w:cs="Arial"/>
                <w:szCs w:val="21"/>
              </w:rPr>
              <w:t>如有不明确或不一致，构成合同文件组成内容的，以合同文件约定内容为准，且以专用合同条款约定的合同文件优先顺序解释；</w:t>
            </w:r>
          </w:p>
          <w:p w14:paraId="5DF3E145">
            <w:pPr>
              <w:rPr>
                <w:rFonts w:ascii="Arial" w:hAnsi="Arial" w:cs="Arial"/>
                <w:szCs w:val="21"/>
              </w:rPr>
            </w:pPr>
            <w:r>
              <w:rPr>
                <w:rFonts w:hint="eastAsia" w:ascii="Arial" w:hAnsi="Arial" w:cs="Arial"/>
                <w:szCs w:val="21"/>
              </w:rPr>
              <w:t>（4）</w:t>
            </w:r>
            <w:r>
              <w:rPr>
                <w:rFonts w:ascii="Arial" w:hAnsi="Arial" w:cs="Arial"/>
                <w:szCs w:val="21"/>
              </w:rPr>
              <w:t>除磋商文件中有特别规定外，仅适用于磋商及响应文件提交阶段的规定，按磋商公告、供应商须知、评审方法和标准、响应文件格式的先后顺序解释；</w:t>
            </w:r>
          </w:p>
          <w:p w14:paraId="371FE489">
            <w:pPr>
              <w:rPr>
                <w:rFonts w:ascii="Arial" w:hAnsi="Arial" w:cs="Arial"/>
                <w:szCs w:val="21"/>
              </w:rPr>
            </w:pPr>
            <w:r>
              <w:rPr>
                <w:rFonts w:hint="eastAsia" w:ascii="Arial" w:hAnsi="Arial" w:cs="Arial"/>
                <w:szCs w:val="21"/>
              </w:rPr>
              <w:t>（5）</w:t>
            </w:r>
            <w:r>
              <w:rPr>
                <w:rFonts w:ascii="Arial" w:hAnsi="Arial" w:cs="Arial"/>
                <w:szCs w:val="21"/>
              </w:rPr>
              <w:t>按本款前述规定仍不能形成结论的，由采购人负责解释。</w:t>
            </w:r>
          </w:p>
        </w:tc>
      </w:tr>
      <w:tr w14:paraId="2E54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Borders>
              <w:tl2br w:val="nil"/>
              <w:tr2bl w:val="nil"/>
            </w:tcBorders>
            <w:vAlign w:val="center"/>
          </w:tcPr>
          <w:p w14:paraId="5505E5F3">
            <w:pPr>
              <w:jc w:val="center"/>
              <w:rPr>
                <w:rFonts w:ascii="Arial" w:hAnsi="Arial" w:cs="Arial"/>
                <w:szCs w:val="21"/>
              </w:rPr>
            </w:pPr>
            <w:r>
              <w:rPr>
                <w:rFonts w:ascii="Times New Roman" w:hAnsi="Times New Roman" w:cs="Times New Roman"/>
                <w:szCs w:val="21"/>
              </w:rPr>
              <w:t>……</w:t>
            </w:r>
          </w:p>
        </w:tc>
        <w:tc>
          <w:tcPr>
            <w:tcW w:w="8402" w:type="dxa"/>
            <w:gridSpan w:val="2"/>
            <w:tcBorders>
              <w:tl2br w:val="nil"/>
              <w:tr2bl w:val="nil"/>
            </w:tcBorders>
            <w:vAlign w:val="center"/>
          </w:tcPr>
          <w:p w14:paraId="76A168D2">
            <w:pPr>
              <w:jc w:val="center"/>
              <w:rPr>
                <w:rFonts w:ascii="Times New Roman" w:hAnsi="Times New Roman"/>
                <w:szCs w:val="21"/>
              </w:rPr>
            </w:pPr>
          </w:p>
        </w:tc>
      </w:tr>
    </w:tbl>
    <w:p w14:paraId="68B556DF">
      <w:pPr>
        <w:widowControl/>
        <w:rPr>
          <w:rFonts w:ascii="Arial" w:hAnsi="Arial" w:cs="Arial"/>
          <w:b/>
          <w:sz w:val="28"/>
        </w:rPr>
      </w:pPr>
      <w:r>
        <w:rPr>
          <w:rFonts w:ascii="Arial" w:hAnsi="Arial" w:cs="Arial"/>
          <w:b/>
          <w:sz w:val="28"/>
        </w:rPr>
        <w:br w:type="page"/>
      </w:r>
    </w:p>
    <w:p w14:paraId="369310A6">
      <w:pPr>
        <w:widowControl/>
        <w:autoSpaceDE/>
        <w:autoSpaceDN/>
        <w:spacing w:line="360" w:lineRule="auto"/>
        <w:rPr>
          <w:rFonts w:hint="eastAsia"/>
          <w:sz w:val="21"/>
          <w:szCs w:val="21"/>
        </w:rPr>
      </w:pPr>
    </w:p>
    <w:p w14:paraId="06BB0396">
      <w:pPr>
        <w:pStyle w:val="4"/>
        <w:numPr>
          <w:ilvl w:val="0"/>
          <w:numId w:val="1"/>
        </w:numPr>
        <w:spacing w:before="56"/>
        <w:ind w:right="1797"/>
        <w:jc w:val="center"/>
        <w:rPr>
          <w:rFonts w:hint="eastAsia"/>
          <w:sz w:val="32"/>
          <w:szCs w:val="32"/>
        </w:rPr>
      </w:pPr>
      <w:r>
        <w:rPr>
          <w:sz w:val="32"/>
          <w:szCs w:val="32"/>
        </w:rPr>
        <w:t>供应商须知正文</w:t>
      </w:r>
    </w:p>
    <w:p w14:paraId="3A33787A">
      <w:pPr>
        <w:numPr>
          <w:ilvl w:val="1"/>
          <w:numId w:val="0"/>
        </w:numPr>
        <w:adjustRightInd w:val="0"/>
        <w:snapToGrid w:val="0"/>
        <w:spacing w:before="60" w:beforeLines="25" w:after="60" w:afterLines="25" w:line="360" w:lineRule="auto"/>
        <w:ind w:firstLine="562" w:firstLineChars="200"/>
        <w:outlineLvl w:val="1"/>
        <w:rPr>
          <w:rFonts w:ascii="Arial" w:hAnsi="Arial" w:eastAsia="黑体"/>
          <w:b/>
          <w:bCs/>
          <w:sz w:val="32"/>
          <w:szCs w:val="32"/>
        </w:rPr>
      </w:pPr>
      <w:r>
        <w:rPr>
          <w:rFonts w:ascii="Arial" w:hAnsi="Arial" w:cs="Arial"/>
          <w:b/>
          <w:sz w:val="28"/>
        </w:rPr>
        <w:t xml:space="preserve">1. </w:t>
      </w:r>
      <w:r>
        <w:rPr>
          <w:rFonts w:hint="eastAsia" w:ascii="Arial" w:hAnsi="Arial" w:cs="Arial"/>
          <w:b/>
          <w:sz w:val="28"/>
        </w:rPr>
        <w:t>总则</w:t>
      </w:r>
    </w:p>
    <w:p w14:paraId="2541E6EE">
      <w:pPr>
        <w:numPr>
          <w:ilvl w:val="2"/>
          <w:numId w:val="0"/>
        </w:numPr>
        <w:adjustRightInd w:val="0"/>
        <w:snapToGrid w:val="0"/>
        <w:spacing w:line="360" w:lineRule="auto"/>
        <w:ind w:firstLine="482" w:firstLineChars="200"/>
        <w:rPr>
          <w:rFonts w:ascii="Arial" w:hAnsi="Arial" w:cs="Arial"/>
          <w:b/>
          <w:sz w:val="24"/>
        </w:rPr>
      </w:pPr>
      <w:r>
        <w:rPr>
          <w:rFonts w:ascii="Arial" w:hAnsi="Arial" w:cs="Arial"/>
          <w:b/>
          <w:sz w:val="24"/>
        </w:rPr>
        <w:t xml:space="preserve">1.1 </w:t>
      </w:r>
      <w:r>
        <w:rPr>
          <w:rFonts w:hint="eastAsia" w:ascii="Arial" w:hAnsi="Arial" w:cs="Arial"/>
          <w:b/>
          <w:sz w:val="24"/>
        </w:rPr>
        <w:t>项目概况</w:t>
      </w:r>
    </w:p>
    <w:p w14:paraId="51E77D79">
      <w:pPr>
        <w:adjustRightInd w:val="0"/>
        <w:snapToGrid w:val="0"/>
        <w:spacing w:line="360" w:lineRule="auto"/>
        <w:ind w:firstLine="480" w:firstLineChars="200"/>
        <w:rPr>
          <w:rFonts w:ascii="Arial" w:hAnsi="Arial" w:cs="Arial"/>
          <w:sz w:val="24"/>
        </w:rPr>
      </w:pPr>
      <w:r>
        <w:rPr>
          <w:rFonts w:ascii="Arial" w:hAnsi="Arial" w:cs="Arial"/>
          <w:sz w:val="24"/>
        </w:rPr>
        <w:t>1.1.</w:t>
      </w:r>
      <w:r>
        <w:rPr>
          <w:rFonts w:hint="eastAsia" w:ascii="Arial" w:hAnsi="Arial" w:cs="Arial"/>
          <w:sz w:val="24"/>
        </w:rPr>
        <w:t>1</w:t>
      </w:r>
      <w:r>
        <w:rPr>
          <w:rFonts w:ascii="Arial" w:hAnsi="Arial" w:cs="Arial"/>
          <w:sz w:val="24"/>
        </w:rPr>
        <w:t xml:space="preserve"> </w:t>
      </w:r>
      <w:r>
        <w:rPr>
          <w:rFonts w:hint="eastAsia" w:ascii="Arial" w:hAnsi="Arial" w:cs="Arial"/>
          <w:sz w:val="24"/>
        </w:rPr>
        <w:t>本项目采购人：见供应商须知前附表。</w:t>
      </w:r>
    </w:p>
    <w:p w14:paraId="6032D17E">
      <w:pPr>
        <w:adjustRightInd w:val="0"/>
        <w:snapToGrid w:val="0"/>
        <w:spacing w:line="360" w:lineRule="auto"/>
        <w:ind w:firstLine="480" w:firstLineChars="200"/>
        <w:rPr>
          <w:rFonts w:ascii="Arial" w:hAnsi="Arial" w:cs="Arial"/>
          <w:sz w:val="24"/>
        </w:rPr>
      </w:pPr>
      <w:r>
        <w:rPr>
          <w:rFonts w:ascii="Arial" w:hAnsi="Arial" w:cs="Arial"/>
          <w:sz w:val="24"/>
        </w:rPr>
        <w:t>1.1.</w:t>
      </w:r>
      <w:r>
        <w:rPr>
          <w:rFonts w:hint="eastAsia" w:ascii="Arial" w:hAnsi="Arial" w:cs="Arial"/>
          <w:sz w:val="24"/>
        </w:rPr>
        <w:t>2</w:t>
      </w:r>
      <w:r>
        <w:rPr>
          <w:rFonts w:ascii="Arial" w:hAnsi="Arial" w:cs="Arial"/>
          <w:sz w:val="24"/>
        </w:rPr>
        <w:t xml:space="preserve"> </w:t>
      </w:r>
      <w:r>
        <w:rPr>
          <w:rFonts w:hint="eastAsia" w:ascii="Arial" w:hAnsi="Arial" w:cs="Arial"/>
          <w:sz w:val="24"/>
        </w:rPr>
        <w:t>本项目实施地点：见供应商须知前附表。</w:t>
      </w:r>
    </w:p>
    <w:p w14:paraId="438DBA6F">
      <w:pPr>
        <w:numPr>
          <w:ilvl w:val="2"/>
          <w:numId w:val="0"/>
        </w:numPr>
        <w:adjustRightInd w:val="0"/>
        <w:snapToGrid w:val="0"/>
        <w:spacing w:line="360" w:lineRule="auto"/>
        <w:ind w:firstLine="482" w:firstLineChars="200"/>
        <w:rPr>
          <w:rFonts w:ascii="Arial" w:hAnsi="Arial" w:cs="Arial"/>
          <w:b/>
          <w:sz w:val="24"/>
        </w:rPr>
      </w:pPr>
      <w:r>
        <w:rPr>
          <w:rFonts w:ascii="Arial" w:hAnsi="Arial" w:cs="Arial"/>
          <w:b/>
          <w:sz w:val="24"/>
        </w:rPr>
        <w:t>1.</w:t>
      </w:r>
      <w:r>
        <w:rPr>
          <w:rFonts w:hint="eastAsia" w:ascii="Arial" w:hAnsi="Arial" w:cs="Arial"/>
          <w:b/>
          <w:sz w:val="24"/>
        </w:rPr>
        <w:t>2</w:t>
      </w:r>
      <w:r>
        <w:rPr>
          <w:rFonts w:ascii="Arial" w:hAnsi="Arial" w:cs="Arial"/>
          <w:b/>
          <w:sz w:val="24"/>
        </w:rPr>
        <w:t xml:space="preserve"> </w:t>
      </w:r>
      <w:r>
        <w:rPr>
          <w:rFonts w:hint="eastAsia" w:ascii="Arial" w:hAnsi="Arial" w:cs="Arial"/>
          <w:b/>
          <w:sz w:val="24"/>
        </w:rPr>
        <w:t>采购范围、服务期、质量要求</w:t>
      </w:r>
    </w:p>
    <w:p w14:paraId="5A050497">
      <w:pPr>
        <w:adjustRightInd w:val="0"/>
        <w:snapToGrid w:val="0"/>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2</w:t>
      </w:r>
      <w:r>
        <w:rPr>
          <w:rFonts w:ascii="Arial" w:hAnsi="Arial" w:cs="Arial"/>
          <w:sz w:val="24"/>
        </w:rPr>
        <w:t xml:space="preserve">.1 </w:t>
      </w:r>
      <w:r>
        <w:rPr>
          <w:rFonts w:hint="eastAsia" w:ascii="Arial" w:hAnsi="Arial" w:cs="Arial"/>
          <w:sz w:val="24"/>
        </w:rPr>
        <w:t>本次采购范围：见供应商须知前附表。</w:t>
      </w:r>
    </w:p>
    <w:p w14:paraId="31AE3D6A">
      <w:pPr>
        <w:adjustRightInd w:val="0"/>
        <w:snapToGrid w:val="0"/>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2</w:t>
      </w:r>
      <w:r>
        <w:rPr>
          <w:rFonts w:ascii="Arial" w:hAnsi="Arial" w:cs="Arial"/>
          <w:sz w:val="24"/>
        </w:rPr>
        <w:t xml:space="preserve">.2 </w:t>
      </w:r>
      <w:r>
        <w:rPr>
          <w:rFonts w:hint="eastAsia" w:ascii="Arial" w:hAnsi="Arial" w:cs="Arial"/>
          <w:sz w:val="24"/>
        </w:rPr>
        <w:t>本项目的服务期：见供应商须知前附表。</w:t>
      </w:r>
    </w:p>
    <w:p w14:paraId="10AA137B">
      <w:pPr>
        <w:adjustRightInd w:val="0"/>
        <w:snapToGrid w:val="0"/>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2</w:t>
      </w:r>
      <w:r>
        <w:rPr>
          <w:rFonts w:ascii="Arial" w:hAnsi="Arial" w:cs="Arial"/>
          <w:sz w:val="24"/>
        </w:rPr>
        <w:t xml:space="preserve">.3 </w:t>
      </w:r>
      <w:r>
        <w:rPr>
          <w:rFonts w:hint="eastAsia" w:ascii="Arial" w:hAnsi="Arial" w:cs="Arial"/>
          <w:sz w:val="24"/>
        </w:rPr>
        <w:t>本项目的质量要求：见供应商须知前附表。</w:t>
      </w:r>
    </w:p>
    <w:p w14:paraId="37711C8A">
      <w:pPr>
        <w:numPr>
          <w:ilvl w:val="2"/>
          <w:numId w:val="0"/>
        </w:numPr>
        <w:adjustRightInd w:val="0"/>
        <w:snapToGrid w:val="0"/>
        <w:spacing w:line="360" w:lineRule="auto"/>
        <w:ind w:firstLine="482" w:firstLineChars="200"/>
        <w:rPr>
          <w:rFonts w:ascii="Arial" w:hAnsi="Arial" w:cs="Arial"/>
          <w:b/>
          <w:sz w:val="24"/>
        </w:rPr>
      </w:pPr>
      <w:r>
        <w:rPr>
          <w:rFonts w:ascii="Arial" w:hAnsi="Arial" w:cs="Arial"/>
          <w:b/>
          <w:sz w:val="24"/>
        </w:rPr>
        <w:t>1.</w:t>
      </w:r>
      <w:r>
        <w:rPr>
          <w:rFonts w:hint="eastAsia" w:ascii="Arial" w:hAnsi="Arial" w:cs="Arial"/>
          <w:b/>
          <w:sz w:val="24"/>
        </w:rPr>
        <w:t>3</w:t>
      </w:r>
      <w:r>
        <w:rPr>
          <w:rFonts w:ascii="Arial" w:hAnsi="Arial" w:cs="Arial"/>
          <w:b/>
          <w:sz w:val="24"/>
        </w:rPr>
        <w:t xml:space="preserve"> </w:t>
      </w:r>
      <w:r>
        <w:rPr>
          <w:rFonts w:hint="eastAsia" w:ascii="Arial" w:hAnsi="Arial" w:cs="Arial"/>
          <w:b/>
          <w:sz w:val="24"/>
        </w:rPr>
        <w:t>供应商资格要求</w:t>
      </w:r>
    </w:p>
    <w:p w14:paraId="744CAD52">
      <w:pPr>
        <w:adjustRightInd w:val="0"/>
        <w:snapToGrid w:val="0"/>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3</w:t>
      </w:r>
      <w:r>
        <w:rPr>
          <w:rFonts w:ascii="Arial" w:hAnsi="Arial" w:cs="Arial"/>
          <w:sz w:val="24"/>
        </w:rPr>
        <w:t xml:space="preserve">.1 </w:t>
      </w:r>
      <w:r>
        <w:rPr>
          <w:rFonts w:hint="eastAsia" w:ascii="Arial" w:hAnsi="Arial" w:cs="Arial"/>
          <w:sz w:val="24"/>
        </w:rPr>
        <w:t>供应商应具备承担本项目的资质条件、能力和信誉：见供应商须知前附表。</w:t>
      </w:r>
    </w:p>
    <w:p w14:paraId="67103FA4">
      <w:pPr>
        <w:adjustRightInd w:val="0"/>
        <w:snapToGrid w:val="0"/>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3</w:t>
      </w:r>
      <w:r>
        <w:rPr>
          <w:rFonts w:ascii="Arial" w:hAnsi="Arial" w:cs="Arial"/>
          <w:sz w:val="24"/>
        </w:rPr>
        <w:t xml:space="preserve">.2 </w:t>
      </w:r>
      <w:r>
        <w:rPr>
          <w:rFonts w:hint="eastAsia" w:ascii="Arial" w:hAnsi="Arial" w:cs="Arial"/>
          <w:sz w:val="24"/>
        </w:rPr>
        <w:t>供应商不得存在下列情形之一：</w:t>
      </w:r>
    </w:p>
    <w:p w14:paraId="5F748769">
      <w:pPr>
        <w:adjustRightInd w:val="0"/>
        <w:snapToGrid w:val="0"/>
        <w:spacing w:line="360" w:lineRule="auto"/>
        <w:ind w:firstLine="480" w:firstLineChars="200"/>
        <w:rPr>
          <w:rFonts w:ascii="Times New Roman" w:hAnsi="Times New Roman" w:cs="Arial"/>
          <w:sz w:val="24"/>
        </w:rPr>
      </w:pPr>
      <w:r>
        <w:rPr>
          <w:rFonts w:hint="eastAsia" w:ascii="Times New Roman" w:hAnsi="Times New Roman" w:cs="Arial"/>
          <w:sz w:val="24"/>
        </w:rPr>
        <w:t>（1）被责令停业的；</w:t>
      </w:r>
    </w:p>
    <w:p w14:paraId="05EA1108">
      <w:pPr>
        <w:adjustRightInd w:val="0"/>
        <w:snapToGrid w:val="0"/>
        <w:spacing w:line="360" w:lineRule="auto"/>
        <w:ind w:firstLine="480" w:firstLineChars="200"/>
        <w:rPr>
          <w:rFonts w:ascii="Times New Roman" w:hAnsi="Times New Roman" w:cs="Arial"/>
          <w:sz w:val="24"/>
        </w:rPr>
      </w:pPr>
      <w:r>
        <w:rPr>
          <w:rFonts w:hint="eastAsia" w:ascii="Times New Roman" w:hAnsi="Times New Roman" w:cs="Arial"/>
          <w:sz w:val="24"/>
        </w:rPr>
        <w:t>（2）被暂停或取消报价资格的；</w:t>
      </w:r>
    </w:p>
    <w:p w14:paraId="36D37CDD">
      <w:pPr>
        <w:adjustRightInd w:val="0"/>
        <w:snapToGrid w:val="0"/>
        <w:spacing w:line="360" w:lineRule="auto"/>
        <w:ind w:firstLine="480" w:firstLineChars="200"/>
        <w:rPr>
          <w:rFonts w:ascii="Times New Roman" w:hAnsi="Times New Roman" w:cs="Arial"/>
          <w:sz w:val="24"/>
        </w:rPr>
      </w:pPr>
      <w:r>
        <w:rPr>
          <w:rFonts w:hint="eastAsia" w:ascii="Times New Roman" w:hAnsi="Times New Roman" w:cs="Arial"/>
          <w:sz w:val="24"/>
        </w:rPr>
        <w:t>（3）财产被接管或冻结的；</w:t>
      </w:r>
    </w:p>
    <w:p w14:paraId="2D3F63F4">
      <w:pPr>
        <w:adjustRightInd w:val="0"/>
        <w:snapToGrid w:val="0"/>
        <w:spacing w:line="360" w:lineRule="auto"/>
        <w:ind w:firstLine="480" w:firstLineChars="200"/>
        <w:rPr>
          <w:rFonts w:ascii="Times New Roman" w:hAnsi="Times New Roman" w:cs="Arial"/>
          <w:sz w:val="24"/>
        </w:rPr>
      </w:pPr>
      <w:r>
        <w:rPr>
          <w:rFonts w:hint="eastAsia" w:ascii="Times New Roman" w:hAnsi="Times New Roman" w:cs="Arial"/>
          <w:sz w:val="24"/>
        </w:rPr>
        <w:t>（4）在最近三年内在采购人采购的项目中有骗取成交或成交后不履行报价承诺严重违约或重大质量</w:t>
      </w:r>
      <w:r>
        <w:rPr>
          <w:rFonts w:hint="eastAsia" w:ascii="Times New Roman" w:hAnsi="Times New Roman" w:cs="Arial"/>
          <w:sz w:val="24"/>
          <w:lang w:val="en-US"/>
        </w:rPr>
        <w:t>事故</w:t>
      </w:r>
      <w:r>
        <w:rPr>
          <w:rFonts w:hint="eastAsia" w:ascii="Times New Roman" w:hAnsi="Times New Roman" w:cs="Arial"/>
          <w:sz w:val="24"/>
        </w:rPr>
        <w:t>的；</w:t>
      </w:r>
    </w:p>
    <w:p w14:paraId="02FF1D67">
      <w:pPr>
        <w:adjustRightInd w:val="0"/>
        <w:snapToGrid w:val="0"/>
        <w:spacing w:line="360" w:lineRule="auto"/>
        <w:ind w:firstLine="480" w:firstLineChars="200"/>
        <w:rPr>
          <w:rFonts w:ascii="Times New Roman" w:hAnsi="Times New Roman" w:cs="Arial"/>
          <w:sz w:val="24"/>
        </w:rPr>
      </w:pPr>
      <w:r>
        <w:rPr>
          <w:rFonts w:hint="eastAsia" w:ascii="Times New Roman" w:hAnsi="Times New Roman" w:cs="Arial"/>
          <w:sz w:val="24"/>
        </w:rPr>
        <w:t>（</w:t>
      </w:r>
      <w:r>
        <w:rPr>
          <w:rFonts w:hint="eastAsia" w:ascii="Times New Roman" w:hAnsi="Times New Roman" w:cs="Arial"/>
          <w:sz w:val="24"/>
          <w:lang w:val="en-US"/>
        </w:rPr>
        <w:t>5</w:t>
      </w:r>
      <w:r>
        <w:rPr>
          <w:rFonts w:hint="eastAsia" w:ascii="Times New Roman" w:hAnsi="Times New Roman" w:cs="Arial"/>
          <w:sz w:val="24"/>
        </w:rPr>
        <w:t>）被工商行政管理机关在全国企业信用信息公示系统（www.gsxt.gov.cn）中列入严重违法失信企业名单的</w:t>
      </w:r>
      <w:r>
        <w:rPr>
          <w:rFonts w:hint="eastAsia" w:cs="Arial"/>
          <w:sz w:val="24"/>
          <w:lang w:val="en-US"/>
        </w:rPr>
        <w:t>；</w:t>
      </w:r>
    </w:p>
    <w:p w14:paraId="71E58293">
      <w:pPr>
        <w:adjustRightInd w:val="0"/>
        <w:snapToGrid w:val="0"/>
        <w:spacing w:line="360" w:lineRule="auto"/>
        <w:ind w:firstLine="480" w:firstLineChars="200"/>
        <w:rPr>
          <w:rFonts w:ascii="Times New Roman" w:hAnsi="Times New Roman" w:cs="Arial"/>
          <w:sz w:val="24"/>
        </w:rPr>
      </w:pPr>
      <w:r>
        <w:rPr>
          <w:rFonts w:hint="eastAsia" w:ascii="Times New Roman" w:hAnsi="Times New Roman" w:cs="Arial"/>
          <w:sz w:val="24"/>
        </w:rPr>
        <w:t>（</w:t>
      </w:r>
      <w:r>
        <w:rPr>
          <w:rFonts w:hint="eastAsia" w:ascii="Times New Roman" w:hAnsi="Times New Roman" w:cs="Arial"/>
          <w:sz w:val="24"/>
          <w:lang w:val="en-US"/>
        </w:rPr>
        <w:t>6</w:t>
      </w:r>
      <w:r>
        <w:rPr>
          <w:rFonts w:hint="eastAsia" w:ascii="Times New Roman" w:hAnsi="Times New Roman" w:cs="Arial"/>
          <w:sz w:val="24"/>
        </w:rPr>
        <w:t>）被最高人民法院在“信用中国”网站（www.creditchina.gov.cn）中列入失信被执行人名单</w:t>
      </w:r>
      <w:r>
        <w:rPr>
          <w:rFonts w:hint="eastAsia" w:cs="Arial"/>
          <w:sz w:val="24"/>
        </w:rPr>
        <w:t>。</w:t>
      </w:r>
    </w:p>
    <w:p w14:paraId="2B97EA04">
      <w:pPr>
        <w:numPr>
          <w:ilvl w:val="2"/>
          <w:numId w:val="0"/>
        </w:numPr>
        <w:adjustRightInd w:val="0"/>
        <w:snapToGrid w:val="0"/>
        <w:spacing w:line="360" w:lineRule="auto"/>
        <w:ind w:firstLine="482" w:firstLineChars="200"/>
        <w:rPr>
          <w:rFonts w:ascii="Arial" w:hAnsi="Arial" w:cs="Arial"/>
          <w:b/>
          <w:sz w:val="24"/>
        </w:rPr>
      </w:pPr>
      <w:r>
        <w:rPr>
          <w:rFonts w:ascii="Arial" w:hAnsi="Arial" w:cs="Arial"/>
          <w:b/>
          <w:sz w:val="24"/>
        </w:rPr>
        <w:t>1.</w:t>
      </w:r>
      <w:r>
        <w:rPr>
          <w:rFonts w:hint="eastAsia" w:ascii="Arial" w:hAnsi="Arial" w:cs="Arial"/>
          <w:b/>
          <w:sz w:val="24"/>
        </w:rPr>
        <w:t>4</w:t>
      </w:r>
      <w:r>
        <w:rPr>
          <w:rFonts w:ascii="Arial" w:hAnsi="Arial" w:cs="Arial"/>
          <w:b/>
          <w:sz w:val="24"/>
        </w:rPr>
        <w:t xml:space="preserve"> </w:t>
      </w:r>
      <w:r>
        <w:rPr>
          <w:rFonts w:hint="eastAsia" w:ascii="Arial" w:hAnsi="Arial" w:cs="Arial"/>
          <w:b/>
          <w:sz w:val="24"/>
        </w:rPr>
        <w:t>费用承担</w:t>
      </w:r>
    </w:p>
    <w:p w14:paraId="2D330946">
      <w:pPr>
        <w:spacing w:line="360" w:lineRule="auto"/>
        <w:ind w:firstLine="480" w:firstLineChars="200"/>
        <w:rPr>
          <w:rFonts w:hint="eastAsia"/>
          <w:sz w:val="24"/>
        </w:rPr>
      </w:pPr>
      <w:r>
        <w:rPr>
          <w:rFonts w:hint="eastAsia"/>
          <w:sz w:val="24"/>
        </w:rPr>
        <w:t>供应商在本次磋商过程中所发生的一切费用，不论成交与否，均由供应商自行承担，采购人在任何情况下均无义务和责任承担这些费用。</w:t>
      </w:r>
    </w:p>
    <w:p w14:paraId="1765CB06">
      <w:pPr>
        <w:numPr>
          <w:ilvl w:val="2"/>
          <w:numId w:val="0"/>
        </w:numPr>
        <w:adjustRightInd w:val="0"/>
        <w:snapToGrid w:val="0"/>
        <w:spacing w:line="360" w:lineRule="auto"/>
        <w:ind w:firstLine="482" w:firstLineChars="200"/>
        <w:rPr>
          <w:rFonts w:ascii="Arial" w:hAnsi="Arial" w:cs="Arial"/>
          <w:b/>
          <w:sz w:val="24"/>
        </w:rPr>
      </w:pPr>
      <w:r>
        <w:rPr>
          <w:rFonts w:ascii="Arial" w:hAnsi="Arial" w:cs="Arial"/>
          <w:b/>
          <w:sz w:val="24"/>
        </w:rPr>
        <w:t>1.</w:t>
      </w:r>
      <w:r>
        <w:rPr>
          <w:rFonts w:hint="eastAsia" w:ascii="Arial" w:hAnsi="Arial" w:cs="Arial"/>
          <w:b/>
          <w:sz w:val="24"/>
        </w:rPr>
        <w:t>5</w:t>
      </w:r>
      <w:r>
        <w:rPr>
          <w:rFonts w:ascii="Arial" w:hAnsi="Arial" w:cs="Arial"/>
          <w:b/>
          <w:sz w:val="24"/>
        </w:rPr>
        <w:t xml:space="preserve"> </w:t>
      </w:r>
      <w:r>
        <w:rPr>
          <w:rFonts w:hint="eastAsia" w:ascii="Arial" w:hAnsi="Arial" w:cs="Arial"/>
          <w:b/>
          <w:sz w:val="24"/>
        </w:rPr>
        <w:t>保密</w:t>
      </w:r>
    </w:p>
    <w:p w14:paraId="42403226">
      <w:pPr>
        <w:adjustRightInd w:val="0"/>
        <w:snapToGrid w:val="0"/>
        <w:spacing w:line="360" w:lineRule="auto"/>
        <w:ind w:firstLine="480" w:firstLineChars="200"/>
        <w:rPr>
          <w:rFonts w:ascii="Arial" w:hAnsi="Arial" w:cs="Arial"/>
          <w:sz w:val="24"/>
        </w:rPr>
      </w:pPr>
      <w:r>
        <w:rPr>
          <w:rFonts w:hint="eastAsia" w:ascii="Arial" w:hAnsi="Arial" w:cs="Arial"/>
          <w:sz w:val="24"/>
        </w:rPr>
        <w:t>参与竞争性磋商活动的各方应对竞争性磋商文件和响应文件中的商业和技术等秘密保密，违者应对由此造成的后果承担法律责任。</w:t>
      </w:r>
    </w:p>
    <w:p w14:paraId="15450C77">
      <w:pPr>
        <w:numPr>
          <w:ilvl w:val="2"/>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1.</w:t>
      </w:r>
      <w:r>
        <w:rPr>
          <w:rFonts w:ascii="Arial" w:hAnsi="Arial" w:cs="Arial"/>
          <w:b/>
          <w:sz w:val="24"/>
        </w:rPr>
        <w:t>6</w:t>
      </w:r>
      <w:r>
        <w:rPr>
          <w:rFonts w:hint="eastAsia" w:ascii="Arial" w:hAnsi="Arial" w:cs="Arial"/>
          <w:b/>
          <w:sz w:val="24"/>
        </w:rPr>
        <w:t xml:space="preserve"> 语言文字</w:t>
      </w:r>
    </w:p>
    <w:p w14:paraId="4CA1792D">
      <w:pPr>
        <w:adjustRightInd w:val="0"/>
        <w:snapToGrid w:val="0"/>
        <w:spacing w:line="360" w:lineRule="auto"/>
        <w:ind w:firstLine="480" w:firstLineChars="200"/>
        <w:rPr>
          <w:rFonts w:ascii="Arial" w:hAnsi="Arial" w:cs="Arial"/>
          <w:sz w:val="24"/>
        </w:rPr>
      </w:pPr>
      <w:r>
        <w:rPr>
          <w:rFonts w:hint="eastAsia" w:ascii="Arial" w:hAnsi="Arial" w:cs="Arial"/>
          <w:sz w:val="24"/>
        </w:rPr>
        <w:t>竞争性磋商文件、响应文件使用的语言文字为中文。专用术语使用外文的，应附有中文注释。</w:t>
      </w:r>
    </w:p>
    <w:p w14:paraId="7407185D">
      <w:pPr>
        <w:numPr>
          <w:ilvl w:val="2"/>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1.</w:t>
      </w:r>
      <w:r>
        <w:rPr>
          <w:rFonts w:ascii="Arial" w:hAnsi="Arial" w:cs="Arial"/>
          <w:b/>
          <w:sz w:val="24"/>
        </w:rPr>
        <w:t>7</w:t>
      </w:r>
      <w:r>
        <w:rPr>
          <w:rFonts w:hint="eastAsia" w:ascii="Arial" w:hAnsi="Arial" w:cs="Arial"/>
          <w:b/>
          <w:sz w:val="24"/>
        </w:rPr>
        <w:t xml:space="preserve"> 计量单位</w:t>
      </w:r>
    </w:p>
    <w:p w14:paraId="21BE1764">
      <w:pPr>
        <w:adjustRightInd w:val="0"/>
        <w:snapToGrid w:val="0"/>
        <w:spacing w:line="360" w:lineRule="auto"/>
        <w:ind w:firstLine="480" w:firstLineChars="200"/>
        <w:rPr>
          <w:rFonts w:ascii="Arial" w:hAnsi="Arial" w:cs="Arial"/>
          <w:sz w:val="24"/>
        </w:rPr>
      </w:pPr>
      <w:r>
        <w:rPr>
          <w:rFonts w:hint="eastAsia" w:ascii="Arial" w:hAnsi="Arial" w:cs="Arial"/>
          <w:sz w:val="24"/>
        </w:rPr>
        <w:t>所有计量均采用中华人民共和国法定计量单位。</w:t>
      </w:r>
    </w:p>
    <w:p w14:paraId="0B95EA2B">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ascii="Arial" w:hAnsi="Arial" w:cs="Arial"/>
          <w:b/>
          <w:sz w:val="28"/>
        </w:rPr>
        <w:t xml:space="preserve">2. </w:t>
      </w:r>
      <w:r>
        <w:rPr>
          <w:rFonts w:hint="eastAsia" w:ascii="Arial" w:hAnsi="Arial" w:cs="Arial"/>
          <w:b/>
          <w:sz w:val="28"/>
        </w:rPr>
        <w:t>竞争性磋商文件</w:t>
      </w:r>
    </w:p>
    <w:p w14:paraId="5729096D">
      <w:pPr>
        <w:numPr>
          <w:ilvl w:val="1"/>
          <w:numId w:val="0"/>
        </w:numPr>
        <w:adjustRightInd w:val="0"/>
        <w:snapToGrid w:val="0"/>
        <w:spacing w:line="360" w:lineRule="auto"/>
        <w:ind w:firstLine="482" w:firstLineChars="200"/>
        <w:rPr>
          <w:rFonts w:ascii="Arial" w:hAnsi="Arial" w:cs="Arial"/>
          <w:b/>
          <w:sz w:val="24"/>
        </w:rPr>
      </w:pPr>
      <w:r>
        <w:rPr>
          <w:rFonts w:ascii="Arial" w:hAnsi="Arial" w:cs="Arial"/>
          <w:b/>
          <w:sz w:val="24"/>
        </w:rPr>
        <w:t xml:space="preserve">2.1 </w:t>
      </w:r>
      <w:r>
        <w:rPr>
          <w:rFonts w:hint="eastAsia" w:ascii="Arial" w:hAnsi="Arial" w:cs="Arial"/>
          <w:b/>
          <w:sz w:val="24"/>
        </w:rPr>
        <w:t>竞争性磋商文件的组成</w:t>
      </w:r>
    </w:p>
    <w:p w14:paraId="3979C2B0">
      <w:pPr>
        <w:adjustRightInd w:val="0"/>
        <w:snapToGrid w:val="0"/>
        <w:spacing w:line="360" w:lineRule="auto"/>
        <w:ind w:firstLine="480" w:firstLineChars="200"/>
        <w:rPr>
          <w:rFonts w:ascii="Arial" w:hAnsi="Arial" w:cs="Arial"/>
          <w:sz w:val="24"/>
        </w:rPr>
      </w:pPr>
      <w:r>
        <w:rPr>
          <w:rFonts w:ascii="Arial" w:hAnsi="Arial" w:cs="Arial"/>
          <w:sz w:val="24"/>
        </w:rPr>
        <w:t xml:space="preserve">2.1.1 </w:t>
      </w:r>
      <w:r>
        <w:rPr>
          <w:rFonts w:hint="eastAsia" w:ascii="Arial" w:hAnsi="Arial" w:cs="Arial"/>
          <w:sz w:val="24"/>
        </w:rPr>
        <w:t>本竞争性磋商文件包括：</w:t>
      </w:r>
    </w:p>
    <w:p w14:paraId="31235AD4">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）采购公告；</w:t>
      </w:r>
    </w:p>
    <w:p w14:paraId="77940405">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）供应商须知；</w:t>
      </w:r>
    </w:p>
    <w:p w14:paraId="3C1C0402">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）评审办法；</w:t>
      </w:r>
    </w:p>
    <w:p w14:paraId="4454A7D1">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）合同条款及格式；</w:t>
      </w:r>
    </w:p>
    <w:p w14:paraId="4DE0CF89">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hint="eastAsia" w:ascii="Arial" w:hAnsi="Arial" w:cs="Arial"/>
          <w:sz w:val="24"/>
          <w:lang w:val="en-US"/>
        </w:rPr>
        <w:t>6</w:t>
      </w:r>
      <w:r>
        <w:rPr>
          <w:rFonts w:hint="eastAsia" w:ascii="Arial" w:hAnsi="Arial" w:cs="Arial"/>
          <w:sz w:val="24"/>
        </w:rPr>
        <w:t>）响应文件格式。</w:t>
      </w:r>
    </w:p>
    <w:p w14:paraId="06166D0B">
      <w:pPr>
        <w:adjustRightInd w:val="0"/>
        <w:snapToGrid w:val="0"/>
        <w:spacing w:line="360" w:lineRule="auto"/>
        <w:ind w:firstLine="480" w:firstLineChars="200"/>
        <w:rPr>
          <w:rFonts w:ascii="Arial" w:hAnsi="Arial" w:cs="Arial"/>
          <w:sz w:val="24"/>
        </w:rPr>
      </w:pPr>
      <w:r>
        <w:rPr>
          <w:rFonts w:ascii="Arial" w:hAnsi="Arial" w:cs="Arial"/>
          <w:sz w:val="24"/>
        </w:rPr>
        <w:t xml:space="preserve">2.1.2 </w:t>
      </w:r>
      <w:r>
        <w:rPr>
          <w:rFonts w:hint="eastAsia" w:ascii="Arial" w:hAnsi="Arial" w:cs="Arial"/>
          <w:sz w:val="24"/>
        </w:rPr>
        <w:t>根据本章第</w:t>
      </w:r>
      <w:r>
        <w:rPr>
          <w:rFonts w:ascii="Arial" w:hAnsi="Arial" w:cs="Arial"/>
          <w:sz w:val="24"/>
        </w:rPr>
        <w:t>2.2</w:t>
      </w:r>
      <w:r>
        <w:rPr>
          <w:rFonts w:hint="eastAsia" w:ascii="Arial" w:hAnsi="Arial" w:cs="Arial"/>
          <w:sz w:val="24"/>
        </w:rPr>
        <w:t>款和第</w:t>
      </w:r>
      <w:r>
        <w:rPr>
          <w:rFonts w:ascii="Arial" w:hAnsi="Arial" w:cs="Arial"/>
          <w:sz w:val="24"/>
        </w:rPr>
        <w:t>2.3</w:t>
      </w:r>
      <w:r>
        <w:rPr>
          <w:rFonts w:hint="eastAsia" w:ascii="Arial" w:hAnsi="Arial" w:cs="Arial"/>
          <w:sz w:val="24"/>
        </w:rPr>
        <w:t>款对竞争性磋商文件所作的澄清、修改，构成竞争性磋商文件的组成部分。</w:t>
      </w:r>
    </w:p>
    <w:p w14:paraId="08C705DE">
      <w:pPr>
        <w:numPr>
          <w:ilvl w:val="1"/>
          <w:numId w:val="0"/>
        </w:numPr>
        <w:adjustRightInd w:val="0"/>
        <w:snapToGrid w:val="0"/>
        <w:spacing w:line="360" w:lineRule="auto"/>
        <w:ind w:firstLine="482" w:firstLineChars="200"/>
        <w:rPr>
          <w:rFonts w:ascii="Arial" w:hAnsi="Arial" w:cs="Arial"/>
          <w:b/>
          <w:sz w:val="24"/>
        </w:rPr>
      </w:pPr>
      <w:r>
        <w:rPr>
          <w:rFonts w:ascii="Arial" w:hAnsi="Arial" w:cs="Arial"/>
          <w:b/>
          <w:sz w:val="24"/>
        </w:rPr>
        <w:t xml:space="preserve">2.2 </w:t>
      </w:r>
      <w:r>
        <w:rPr>
          <w:rFonts w:hint="eastAsia" w:ascii="Arial" w:hAnsi="Arial" w:cs="Arial"/>
          <w:b/>
          <w:sz w:val="24"/>
        </w:rPr>
        <w:t>竞争性磋商文件的澄清</w:t>
      </w:r>
      <w:r>
        <w:rPr>
          <w:rFonts w:ascii="Arial" w:hAnsi="Arial" w:cs="Arial"/>
          <w:b/>
          <w:sz w:val="24"/>
        </w:rPr>
        <w:t xml:space="preserve"> </w:t>
      </w:r>
    </w:p>
    <w:p w14:paraId="43209AC4">
      <w:pPr>
        <w:adjustRightInd w:val="0"/>
        <w:snapToGrid w:val="0"/>
        <w:spacing w:line="360" w:lineRule="auto"/>
        <w:ind w:firstLine="480" w:firstLineChars="200"/>
        <w:rPr>
          <w:rFonts w:ascii="Arial" w:hAnsi="Arial" w:cs="Arial"/>
          <w:sz w:val="24"/>
        </w:rPr>
      </w:pPr>
      <w:r>
        <w:rPr>
          <w:rFonts w:ascii="Arial" w:hAnsi="Arial" w:cs="Arial"/>
          <w:sz w:val="24"/>
        </w:rPr>
        <w:t xml:space="preserve">2.2.1 </w:t>
      </w:r>
      <w:r>
        <w:rPr>
          <w:rFonts w:hint="eastAsia" w:ascii="Arial" w:hAnsi="Arial" w:cs="Arial"/>
          <w:sz w:val="24"/>
        </w:rPr>
        <w:t>供应商应仔细阅读和检查竞争性磋商文件的全部内容。如发现缺页或附件不全，应及时向采购人提出，以便补齐。如有疑问，应在供应商须知前附表规定的时间前要求采购人对竞争性磋商文件予以澄清。</w:t>
      </w:r>
    </w:p>
    <w:p w14:paraId="27FA85A6">
      <w:pPr>
        <w:adjustRightInd w:val="0"/>
        <w:snapToGrid w:val="0"/>
        <w:spacing w:line="360" w:lineRule="auto"/>
        <w:ind w:firstLine="480" w:firstLineChars="200"/>
        <w:rPr>
          <w:rFonts w:ascii="Arial" w:hAnsi="Arial" w:cs="Arial"/>
          <w:sz w:val="24"/>
        </w:rPr>
      </w:pPr>
      <w:r>
        <w:rPr>
          <w:rFonts w:ascii="Arial" w:hAnsi="Arial" w:cs="Arial"/>
          <w:sz w:val="24"/>
        </w:rPr>
        <w:t xml:space="preserve">2.2.2 </w:t>
      </w:r>
      <w:r>
        <w:rPr>
          <w:rFonts w:hint="eastAsia" w:ascii="Arial" w:hAnsi="Arial" w:cs="Arial"/>
          <w:sz w:val="24"/>
        </w:rPr>
        <w:t>竞争性磋商文件的澄清将通过电子采购平台发给所有获取竞争性磋商文件的供应商，但不指明澄清问题的来源。如果澄清发出的时间距供应商须知前附表规定的报价截止时间不足</w:t>
      </w:r>
      <w:r>
        <w:rPr>
          <w:rFonts w:hint="eastAsia" w:ascii="Arial" w:hAnsi="Arial" w:cs="Arial"/>
          <w:sz w:val="24"/>
          <w:lang w:val="en-US"/>
        </w:rPr>
        <w:t>2个工作日</w:t>
      </w:r>
      <w:r>
        <w:rPr>
          <w:rFonts w:hint="eastAsia" w:ascii="Arial" w:hAnsi="Arial" w:cs="Arial"/>
          <w:sz w:val="24"/>
        </w:rPr>
        <w:t>，并且澄清内容影响响应文件编制的，将相应延长报价截止时间。</w:t>
      </w:r>
    </w:p>
    <w:p w14:paraId="509383AC">
      <w:pPr>
        <w:pStyle w:val="14"/>
        <w:spacing w:line="360" w:lineRule="auto"/>
        <w:ind w:firstLine="480" w:firstLineChars="200"/>
        <w:rPr>
          <w:rFonts w:ascii="Arial" w:hAnsi="Arial" w:cs="Arial"/>
          <w:sz w:val="24"/>
        </w:rPr>
      </w:pPr>
      <w:r>
        <w:rPr>
          <w:rFonts w:hint="eastAsia" w:ascii="Arial" w:hAnsi="Arial" w:cs="Arial"/>
          <w:sz w:val="24"/>
        </w:rPr>
        <w:t>2.2.3 供应商应登陆电子采购平台自行下载查阅竞争性磋商文件的澄清并确认，未及时确认的，将根据平台下载记录默认供应商已收到该澄清文件。澄清文件作为竞争性磋商文件的组成部分对供应商具有约束力。</w:t>
      </w:r>
    </w:p>
    <w:p w14:paraId="2248A00A">
      <w:pPr>
        <w:numPr>
          <w:ilvl w:val="1"/>
          <w:numId w:val="0"/>
        </w:numPr>
        <w:adjustRightInd w:val="0"/>
        <w:snapToGrid w:val="0"/>
        <w:spacing w:line="360" w:lineRule="auto"/>
        <w:ind w:firstLine="482" w:firstLineChars="200"/>
        <w:rPr>
          <w:rFonts w:ascii="Arial" w:hAnsi="Arial" w:cs="Arial"/>
          <w:b/>
          <w:sz w:val="24"/>
        </w:rPr>
      </w:pPr>
      <w:r>
        <w:rPr>
          <w:rFonts w:ascii="Arial" w:hAnsi="Arial" w:cs="Arial"/>
          <w:b/>
          <w:sz w:val="24"/>
        </w:rPr>
        <w:t xml:space="preserve">2.3 </w:t>
      </w:r>
      <w:r>
        <w:rPr>
          <w:rFonts w:hint="eastAsia" w:ascii="Arial" w:hAnsi="Arial" w:cs="Arial"/>
          <w:b/>
          <w:sz w:val="24"/>
        </w:rPr>
        <w:t>竞争性磋商文件的修改</w:t>
      </w:r>
    </w:p>
    <w:p w14:paraId="2C582F1C">
      <w:pPr>
        <w:adjustRightInd w:val="0"/>
        <w:snapToGrid w:val="0"/>
        <w:spacing w:line="360" w:lineRule="auto"/>
        <w:ind w:firstLine="480" w:firstLineChars="200"/>
        <w:rPr>
          <w:rFonts w:hint="eastAsia"/>
        </w:rPr>
      </w:pPr>
      <w:r>
        <w:rPr>
          <w:rFonts w:ascii="Arial" w:hAnsi="Arial" w:cs="Arial"/>
          <w:sz w:val="24"/>
        </w:rPr>
        <w:t>2.3.1</w:t>
      </w:r>
      <w:r>
        <w:rPr>
          <w:rFonts w:hint="eastAsia" w:ascii="Arial" w:hAnsi="Arial" w:cs="Arial"/>
          <w:sz w:val="24"/>
          <w:lang w:val="en-US"/>
        </w:rPr>
        <w:t xml:space="preserve"> </w:t>
      </w:r>
      <w:r>
        <w:rPr>
          <w:rFonts w:hint="eastAsia" w:ascii="Arial" w:hAnsi="Arial" w:cs="Arial"/>
          <w:sz w:val="24"/>
        </w:rPr>
        <w:t>采购人可以修改、补充竞争性磋商文件，并通知所有已获取竞争性磋商文件的供应商。但如果修改、</w:t>
      </w:r>
      <w:r>
        <w:rPr>
          <w:rFonts w:ascii="Arial" w:hAnsi="Arial" w:cs="Arial"/>
          <w:sz w:val="24"/>
        </w:rPr>
        <w:t>补充</w:t>
      </w:r>
      <w:r>
        <w:rPr>
          <w:rFonts w:hint="eastAsia" w:ascii="Arial" w:hAnsi="Arial" w:cs="Arial"/>
          <w:sz w:val="24"/>
        </w:rPr>
        <w:t>竞争性磋商文件的时间距报价截止时间不足</w:t>
      </w:r>
      <w:r>
        <w:rPr>
          <w:rFonts w:hint="eastAsia" w:ascii="Arial" w:hAnsi="Arial" w:cs="Arial"/>
          <w:sz w:val="24"/>
          <w:lang w:val="en-US"/>
        </w:rPr>
        <w:t>2个工作日</w:t>
      </w:r>
      <w:r>
        <w:rPr>
          <w:rFonts w:hint="eastAsia" w:ascii="Arial" w:hAnsi="Arial" w:cs="Arial"/>
          <w:sz w:val="24"/>
        </w:rPr>
        <w:t>，并且修改、</w:t>
      </w:r>
      <w:r>
        <w:rPr>
          <w:rFonts w:ascii="Arial" w:hAnsi="Arial" w:cs="Arial"/>
          <w:sz w:val="24"/>
        </w:rPr>
        <w:t>补充</w:t>
      </w:r>
      <w:r>
        <w:rPr>
          <w:rFonts w:hint="eastAsia" w:ascii="Arial" w:hAnsi="Arial" w:cs="Arial"/>
          <w:sz w:val="24"/>
        </w:rPr>
        <w:t>内容影响响应文件编制的，将相应延长报价截止时间。</w:t>
      </w:r>
    </w:p>
    <w:p w14:paraId="6C783059">
      <w:pPr>
        <w:adjustRightInd w:val="0"/>
        <w:snapToGrid w:val="0"/>
        <w:spacing w:line="360" w:lineRule="auto"/>
        <w:ind w:firstLine="480" w:firstLineChars="200"/>
        <w:rPr>
          <w:rFonts w:ascii="Arial" w:hAnsi="Arial" w:cs="Arial"/>
          <w:sz w:val="24"/>
        </w:rPr>
      </w:pPr>
      <w:r>
        <w:rPr>
          <w:rFonts w:hint="eastAsia" w:ascii="Arial" w:hAnsi="Arial" w:cs="Arial"/>
          <w:sz w:val="24"/>
        </w:rPr>
        <w:t>2.3.2 竞争性磋商文件</w:t>
      </w:r>
      <w:r>
        <w:rPr>
          <w:rFonts w:ascii="Arial" w:hAnsi="Arial" w:cs="Arial"/>
          <w:sz w:val="24"/>
        </w:rPr>
        <w:t>的修改</w:t>
      </w:r>
      <w:r>
        <w:rPr>
          <w:rFonts w:hint="eastAsia" w:ascii="Arial" w:hAnsi="Arial" w:cs="Arial"/>
          <w:sz w:val="24"/>
        </w:rPr>
        <w:t>和补充</w:t>
      </w:r>
      <w:r>
        <w:rPr>
          <w:rFonts w:ascii="Arial" w:hAnsi="Arial" w:cs="Arial"/>
          <w:sz w:val="24"/>
        </w:rPr>
        <w:t>将</w:t>
      </w:r>
      <w:r>
        <w:rPr>
          <w:rFonts w:hint="eastAsia" w:ascii="Arial" w:hAnsi="Arial" w:cs="Arial"/>
          <w:sz w:val="24"/>
        </w:rPr>
        <w:t>在电子采购平台上公布，供应商应登陆电子采购平台自行下载查阅竞争性磋商文件修改和补充文件并确认，未及时确认的，将根据平台下载记录默认供应商已收到该修改和补充文件。</w:t>
      </w:r>
      <w:r>
        <w:rPr>
          <w:rFonts w:ascii="Arial" w:hAnsi="Arial" w:cs="Arial"/>
          <w:sz w:val="24"/>
        </w:rPr>
        <w:t>补充文件作为</w:t>
      </w:r>
      <w:r>
        <w:rPr>
          <w:rFonts w:hint="eastAsia" w:ascii="Arial" w:hAnsi="Arial" w:cs="Arial"/>
          <w:sz w:val="24"/>
        </w:rPr>
        <w:t>竞争性磋商文件</w:t>
      </w:r>
      <w:r>
        <w:rPr>
          <w:rFonts w:ascii="Arial" w:hAnsi="Arial" w:cs="Arial"/>
          <w:sz w:val="24"/>
        </w:rPr>
        <w:t>的组成部分对</w:t>
      </w:r>
      <w:r>
        <w:rPr>
          <w:rFonts w:hint="eastAsia" w:ascii="Arial" w:hAnsi="Arial" w:cs="Arial"/>
          <w:sz w:val="24"/>
        </w:rPr>
        <w:t>供应商</w:t>
      </w:r>
      <w:r>
        <w:rPr>
          <w:rFonts w:ascii="Arial" w:hAnsi="Arial" w:cs="Arial"/>
          <w:sz w:val="24"/>
        </w:rPr>
        <w:t>具有约束力。</w:t>
      </w:r>
    </w:p>
    <w:p w14:paraId="29C474FF">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ascii="Arial" w:hAnsi="Arial" w:cs="Arial"/>
          <w:b/>
          <w:sz w:val="28"/>
        </w:rPr>
        <w:t xml:space="preserve">3. </w:t>
      </w:r>
      <w:r>
        <w:rPr>
          <w:rFonts w:hint="eastAsia" w:ascii="Arial" w:hAnsi="Arial" w:cs="Arial"/>
          <w:b/>
          <w:sz w:val="28"/>
        </w:rPr>
        <w:t>响应文件</w:t>
      </w:r>
    </w:p>
    <w:p w14:paraId="42B87C54">
      <w:pPr>
        <w:numPr>
          <w:ilvl w:val="1"/>
          <w:numId w:val="0"/>
        </w:numPr>
        <w:adjustRightInd w:val="0"/>
        <w:snapToGrid w:val="0"/>
        <w:spacing w:line="360" w:lineRule="auto"/>
        <w:ind w:firstLine="482" w:firstLineChars="200"/>
        <w:rPr>
          <w:rFonts w:ascii="Arial" w:hAnsi="Arial" w:cs="Arial"/>
          <w:b/>
          <w:sz w:val="24"/>
        </w:rPr>
      </w:pPr>
      <w:r>
        <w:rPr>
          <w:rFonts w:ascii="Arial" w:hAnsi="Arial" w:cs="Arial"/>
          <w:b/>
          <w:sz w:val="24"/>
        </w:rPr>
        <w:t xml:space="preserve">3.1 </w:t>
      </w:r>
      <w:r>
        <w:rPr>
          <w:rFonts w:hint="eastAsia" w:ascii="Arial" w:hAnsi="Arial" w:cs="Arial"/>
          <w:b/>
          <w:sz w:val="24"/>
        </w:rPr>
        <w:t>响应文件的组成</w:t>
      </w:r>
    </w:p>
    <w:p w14:paraId="3637F61C">
      <w:pPr>
        <w:numPr>
          <w:ilvl w:val="1"/>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3.1</w:t>
      </w:r>
      <w:r>
        <w:rPr>
          <w:rFonts w:hint="eastAsia" w:ascii="Arial" w:hAnsi="Arial" w:cs="Arial"/>
          <w:sz w:val="24"/>
        </w:rPr>
        <w:tab/>
      </w:r>
      <w:r>
        <w:rPr>
          <w:rFonts w:hint="eastAsia" w:ascii="Arial" w:hAnsi="Arial" w:cs="Arial"/>
          <w:sz w:val="24"/>
        </w:rPr>
        <w:t>供应商应完整地按磋商文件提供的响应文件格式及要求编写响应文件， 具体内容详见第六章响应文件格式的相关内容。</w:t>
      </w:r>
    </w:p>
    <w:p w14:paraId="14BB077A">
      <w:pPr>
        <w:numPr>
          <w:ilvl w:val="1"/>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3.2</w:t>
      </w:r>
      <w:r>
        <w:rPr>
          <w:rFonts w:hint="eastAsia" w:ascii="Arial" w:hAnsi="Arial" w:cs="Arial"/>
          <w:sz w:val="24"/>
        </w:rPr>
        <w:tab/>
      </w:r>
      <w:r>
        <w:rPr>
          <w:rFonts w:hint="eastAsia" w:ascii="Arial" w:hAnsi="Arial" w:cs="Arial"/>
          <w:sz w:val="24"/>
        </w:rPr>
        <w:t>上述文件应按照磋商文件规定的格式填写、签署和盖章。</w:t>
      </w:r>
    </w:p>
    <w:p w14:paraId="5698E773">
      <w:pPr>
        <w:numPr>
          <w:ilvl w:val="1"/>
          <w:numId w:val="0"/>
        </w:numPr>
        <w:adjustRightInd w:val="0"/>
        <w:snapToGrid w:val="0"/>
        <w:spacing w:line="360" w:lineRule="auto"/>
        <w:ind w:firstLine="482" w:firstLineChars="200"/>
        <w:rPr>
          <w:rFonts w:ascii="Arial" w:hAnsi="Arial" w:cs="Arial"/>
          <w:b/>
          <w:sz w:val="24"/>
        </w:rPr>
      </w:pPr>
      <w:r>
        <w:rPr>
          <w:rFonts w:ascii="Arial" w:hAnsi="Arial" w:cs="Arial"/>
          <w:b/>
          <w:sz w:val="24"/>
        </w:rPr>
        <w:t>3.</w:t>
      </w:r>
      <w:r>
        <w:rPr>
          <w:rFonts w:hint="eastAsia" w:ascii="Arial" w:hAnsi="Arial" w:cs="Arial"/>
          <w:b/>
          <w:sz w:val="24"/>
        </w:rPr>
        <w:t>2</w:t>
      </w:r>
      <w:r>
        <w:rPr>
          <w:rFonts w:ascii="Arial" w:hAnsi="Arial" w:cs="Arial"/>
          <w:b/>
          <w:sz w:val="24"/>
        </w:rPr>
        <w:t xml:space="preserve"> </w:t>
      </w:r>
      <w:r>
        <w:rPr>
          <w:rFonts w:hint="eastAsia" w:ascii="Arial" w:hAnsi="Arial" w:cs="Arial"/>
          <w:b/>
          <w:sz w:val="24"/>
        </w:rPr>
        <w:t>报价有效期</w:t>
      </w:r>
    </w:p>
    <w:p w14:paraId="4C4BDF57">
      <w:pPr>
        <w:adjustRightInd w:val="0"/>
        <w:snapToGrid w:val="0"/>
        <w:spacing w:line="360" w:lineRule="auto"/>
        <w:ind w:firstLine="480" w:firstLineChars="200"/>
        <w:rPr>
          <w:rFonts w:ascii="Arial" w:hAnsi="Arial" w:cs="Arial"/>
          <w:sz w:val="24"/>
        </w:rPr>
      </w:pPr>
      <w:r>
        <w:rPr>
          <w:rFonts w:hint="eastAsia" w:ascii="Arial" w:hAnsi="Arial" w:cs="Arial"/>
          <w:sz w:val="24"/>
        </w:rPr>
        <w:t>3.2.1</w:t>
      </w:r>
      <w:r>
        <w:rPr>
          <w:rFonts w:hint="eastAsia" w:ascii="Arial" w:hAnsi="Arial" w:cs="Arial"/>
          <w:sz w:val="24"/>
        </w:rPr>
        <w:tab/>
      </w:r>
      <w:r>
        <w:rPr>
          <w:rFonts w:hint="eastAsia" w:ascii="Arial" w:hAnsi="Arial" w:cs="Arial"/>
          <w:sz w:val="24"/>
        </w:rPr>
        <w:t>磋商有效期为从响应文件提交截止之日算起的日历天数，磋商有效期详见供应商须知前附表。</w:t>
      </w:r>
    </w:p>
    <w:p w14:paraId="368D4231">
      <w:pPr>
        <w:adjustRightInd w:val="0"/>
        <w:snapToGrid w:val="0"/>
        <w:spacing w:line="360" w:lineRule="auto"/>
        <w:ind w:firstLine="480" w:firstLineChars="200"/>
        <w:rPr>
          <w:rFonts w:ascii="Arial" w:hAnsi="Arial" w:cs="Arial"/>
          <w:sz w:val="24"/>
        </w:rPr>
      </w:pPr>
      <w:r>
        <w:rPr>
          <w:rFonts w:hint="eastAsia" w:ascii="Arial" w:hAnsi="Arial" w:cs="Arial"/>
          <w:sz w:val="24"/>
        </w:rPr>
        <w:t>3.2.2</w:t>
      </w:r>
      <w:r>
        <w:rPr>
          <w:rFonts w:hint="eastAsia" w:ascii="Arial" w:hAnsi="Arial" w:cs="Arial"/>
          <w:sz w:val="24"/>
        </w:rPr>
        <w:tab/>
      </w:r>
      <w:r>
        <w:rPr>
          <w:rFonts w:hint="eastAsia" w:ascii="Arial" w:hAnsi="Arial" w:cs="Arial"/>
          <w:sz w:val="24"/>
        </w:rPr>
        <w:t>在磋商有效期内，供应商的磋商保持有效，供应商不得要求撤销或修改其响应文件。磋商有效期不满足要求的响应，其响应文件将被认定为响应无效。</w:t>
      </w:r>
    </w:p>
    <w:p w14:paraId="30C09672">
      <w:pPr>
        <w:adjustRightInd w:val="0"/>
        <w:snapToGrid w:val="0"/>
        <w:spacing w:line="360" w:lineRule="auto"/>
        <w:ind w:firstLine="480" w:firstLineChars="200"/>
        <w:rPr>
          <w:rFonts w:ascii="Arial" w:hAnsi="Arial" w:cs="Arial"/>
          <w:sz w:val="24"/>
        </w:rPr>
      </w:pPr>
      <w:r>
        <w:rPr>
          <w:rFonts w:hint="eastAsia" w:ascii="Arial" w:hAnsi="Arial" w:cs="Arial"/>
          <w:sz w:val="24"/>
        </w:rPr>
        <w:t>3.2.3</w:t>
      </w:r>
      <w:r>
        <w:rPr>
          <w:rFonts w:hint="eastAsia" w:ascii="Arial" w:hAnsi="Arial" w:cs="Arial"/>
          <w:sz w:val="24"/>
        </w:rPr>
        <w:tab/>
      </w:r>
      <w:r>
        <w:rPr>
          <w:rFonts w:hint="eastAsia" w:ascii="Arial" w:hAnsi="Arial" w:cs="Arial"/>
          <w:sz w:val="24"/>
        </w:rPr>
        <w:t>为保证有充分时间签订合同，采购人或采购代理机构可根据实际情况， 在原磋商有效期截止之前，要求供应商延长磋商有效期。接受该要求的供应商将不会被要求和允许修正其响应文件。供应商可以拒绝延长磋商有效期的要求， 且不承担任何责任。上述要求和答复都应以书面形式提交。</w:t>
      </w:r>
    </w:p>
    <w:p w14:paraId="093B0B5A">
      <w:pPr>
        <w:adjustRightInd w:val="0"/>
        <w:snapToGrid w:val="0"/>
        <w:spacing w:line="360" w:lineRule="auto"/>
        <w:ind w:firstLine="482" w:firstLineChars="200"/>
        <w:rPr>
          <w:rFonts w:ascii="Arial" w:hAnsi="Arial" w:cs="Arial"/>
          <w:b/>
          <w:sz w:val="24"/>
        </w:rPr>
      </w:pPr>
      <w:r>
        <w:rPr>
          <w:rFonts w:hint="eastAsia" w:ascii="Arial" w:hAnsi="Arial" w:cs="Arial"/>
          <w:b/>
          <w:sz w:val="24"/>
        </w:rPr>
        <w:t>3.3  报价</w:t>
      </w:r>
    </w:p>
    <w:p w14:paraId="649FE4E1">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3.3.1</w:t>
      </w:r>
      <w:r>
        <w:rPr>
          <w:rFonts w:hint="eastAsia" w:ascii="Arial" w:hAnsi="Arial" w:cs="Arial"/>
          <w:sz w:val="24"/>
        </w:rPr>
        <w:tab/>
      </w:r>
      <w:r>
        <w:rPr>
          <w:rFonts w:hint="eastAsia" w:ascii="Arial" w:hAnsi="Arial" w:cs="Arial"/>
          <w:sz w:val="24"/>
        </w:rPr>
        <w:t>供应商的报价应当包括满足本次磋商全部采购需求所应提供的服务， 以及伴随的货物和工程。所有内容均应以人民币报价，供应商的磋商报价应遵守《中华人民共和国价格法》。</w:t>
      </w:r>
    </w:p>
    <w:p w14:paraId="4CF2632F">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3.3.2</w:t>
      </w:r>
      <w:r>
        <w:rPr>
          <w:rFonts w:hint="eastAsia" w:ascii="Arial" w:hAnsi="Arial" w:cs="Arial"/>
          <w:sz w:val="24"/>
        </w:rPr>
        <w:tab/>
      </w:r>
      <w:r>
        <w:rPr>
          <w:rFonts w:hint="eastAsia" w:ascii="Arial" w:hAnsi="Arial" w:cs="Arial"/>
          <w:sz w:val="24"/>
        </w:rPr>
        <w:t>供应商应在分项报价表上标明分项服务、伴随的货物和工程的价格（如适用）和总价，未标明的视同包含在磋商报价中。</w:t>
      </w:r>
    </w:p>
    <w:p w14:paraId="5177A1E1">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3.3.3</w:t>
      </w:r>
      <w:r>
        <w:rPr>
          <w:rFonts w:hint="eastAsia" w:ascii="Arial" w:hAnsi="Arial" w:cs="Arial"/>
          <w:sz w:val="24"/>
        </w:rPr>
        <w:tab/>
      </w:r>
      <w:r>
        <w:rPr>
          <w:rFonts w:hint="eastAsia" w:ascii="Arial" w:hAnsi="Arial" w:cs="Arial"/>
          <w:sz w:val="24"/>
        </w:rPr>
        <w:t>除非磋商文件另有规定或经采购人同意支付的，最后报价均不得高于磋商文件（公告）列明的最高限价，否则其响应文件将被认定为响应无效。</w:t>
      </w:r>
    </w:p>
    <w:p w14:paraId="54207A87">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3.3.4</w:t>
      </w:r>
      <w:r>
        <w:rPr>
          <w:rFonts w:hint="eastAsia" w:ascii="Arial" w:hAnsi="Arial" w:cs="Arial"/>
          <w:sz w:val="24"/>
        </w:rPr>
        <w:tab/>
      </w:r>
      <w:r>
        <w:rPr>
          <w:rFonts w:hint="eastAsia" w:ascii="Arial" w:hAnsi="Arial" w:cs="Arial"/>
          <w:sz w:val="24"/>
        </w:rPr>
        <w:t>报价在合同履行过程中是固定不变的，不得以任何理由予以变更。任何包含价格调整要求的磋商，其响应文件将被认定为响应无效。</w:t>
      </w:r>
    </w:p>
    <w:p w14:paraId="4625874B">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3.3.5采购人不接受具有附加条件的报价。</w:t>
      </w:r>
    </w:p>
    <w:p w14:paraId="2CF9E6AC">
      <w:pPr>
        <w:numPr>
          <w:ilvl w:val="255"/>
          <w:numId w:val="0"/>
        </w:numPr>
        <w:adjustRightInd w:val="0"/>
        <w:snapToGrid w:val="0"/>
        <w:spacing w:line="360" w:lineRule="auto"/>
        <w:ind w:firstLine="482" w:firstLineChars="200"/>
        <w:rPr>
          <w:rFonts w:ascii="Arial" w:hAnsi="Arial" w:cs="Arial"/>
          <w:b/>
          <w:bCs/>
          <w:sz w:val="24"/>
        </w:rPr>
      </w:pPr>
      <w:r>
        <w:rPr>
          <w:rFonts w:hint="eastAsia" w:ascii="Arial" w:hAnsi="Arial" w:cs="Arial"/>
          <w:b/>
          <w:bCs/>
          <w:sz w:val="24"/>
        </w:rPr>
        <w:t>3.4 响应文件的编制</w:t>
      </w:r>
    </w:p>
    <w:p w14:paraId="1706861D">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 xml:space="preserve">3.4.1 </w:t>
      </w:r>
      <w:r>
        <w:rPr>
          <w:rFonts w:ascii="Arial" w:hAnsi="Arial" w:cs="Arial"/>
          <w:sz w:val="24"/>
        </w:rPr>
        <w:t>在第六章“响应文件格式”中要求加盖供应商</w:t>
      </w:r>
      <w:r>
        <w:rPr>
          <w:rFonts w:hint="eastAsia" w:ascii="Arial" w:hAnsi="Arial" w:cs="Arial"/>
          <w:sz w:val="24"/>
        </w:rPr>
        <w:t>公章</w:t>
      </w:r>
      <w:r>
        <w:rPr>
          <w:rFonts w:ascii="Arial" w:hAnsi="Arial" w:cs="Arial"/>
          <w:sz w:val="24"/>
        </w:rPr>
        <w:t>处，供应商均应加盖供应商公章。联合体参加磋商的，除联合体协议及磋商文件规定须联合体各成员单位各自盖章的证明材料外，响应文件由联合体牵头人按上述规定加盖联合体牵头人单位公章。</w:t>
      </w:r>
    </w:p>
    <w:p w14:paraId="006503B0">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 xml:space="preserve">3.4.2 </w:t>
      </w:r>
      <w:r>
        <w:rPr>
          <w:rFonts w:ascii="Arial" w:hAnsi="Arial" w:cs="Arial"/>
          <w:sz w:val="24"/>
        </w:rPr>
        <w:t>响应文件制作完成后，供应商应对响应文件进行文件</w:t>
      </w:r>
      <w:r>
        <w:rPr>
          <w:rFonts w:hint="eastAsia" w:ascii="Arial" w:hAnsi="Arial" w:cs="Arial"/>
          <w:sz w:val="24"/>
        </w:rPr>
        <w:t>密封</w:t>
      </w:r>
      <w:r>
        <w:rPr>
          <w:rFonts w:ascii="Arial" w:hAnsi="Arial" w:cs="Arial"/>
          <w:sz w:val="24"/>
        </w:rPr>
        <w:t>，形成</w:t>
      </w:r>
      <w:r>
        <w:rPr>
          <w:rFonts w:hint="eastAsia" w:ascii="Arial" w:hAnsi="Arial" w:cs="Arial"/>
          <w:sz w:val="24"/>
        </w:rPr>
        <w:t>密封</w:t>
      </w:r>
      <w:r>
        <w:rPr>
          <w:rFonts w:ascii="Arial" w:hAnsi="Arial" w:cs="Arial"/>
          <w:sz w:val="24"/>
        </w:rPr>
        <w:t>的响应文件。</w:t>
      </w:r>
    </w:p>
    <w:p w14:paraId="555364D0">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3.4.3 因供应商自身原因而导致响应文件无法提交的，该响应文件视为无效响应文件，供应商自行承担由此导致的全部责任</w:t>
      </w:r>
      <w:r>
        <w:rPr>
          <w:rFonts w:ascii="Arial" w:hAnsi="Arial" w:cs="Arial"/>
          <w:sz w:val="24"/>
        </w:rPr>
        <w:t>。</w:t>
      </w:r>
    </w:p>
    <w:p w14:paraId="68CDEEC1">
      <w:pPr>
        <w:numPr>
          <w:ilvl w:val="255"/>
          <w:numId w:val="0"/>
        </w:numPr>
        <w:adjustRightInd w:val="0"/>
        <w:snapToGrid w:val="0"/>
        <w:spacing w:line="360" w:lineRule="auto"/>
        <w:ind w:firstLine="480" w:firstLineChars="200"/>
        <w:rPr>
          <w:rFonts w:ascii="Arial" w:hAnsi="Arial" w:cs="Arial"/>
          <w:sz w:val="24"/>
        </w:rPr>
      </w:pPr>
      <w:r>
        <w:rPr>
          <w:rFonts w:hint="eastAsia" w:ascii="Arial" w:hAnsi="Arial" w:cs="Arial"/>
          <w:sz w:val="24"/>
        </w:rPr>
        <w:t>3.4.4</w:t>
      </w:r>
      <w:r>
        <w:rPr>
          <w:rFonts w:ascii="Arial" w:hAnsi="Arial" w:cs="Arial"/>
          <w:sz w:val="24"/>
        </w:rPr>
        <w:t>磋商现场提交的其他材料要求详见供应商须知前附表。</w:t>
      </w:r>
    </w:p>
    <w:p w14:paraId="592371DC">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3.5</w:t>
      </w:r>
      <w:r>
        <w:rPr>
          <w:rFonts w:ascii="Arial" w:hAnsi="Arial" w:cs="Arial"/>
          <w:b/>
          <w:sz w:val="24"/>
        </w:rPr>
        <w:t xml:space="preserve"> </w:t>
      </w:r>
      <w:r>
        <w:rPr>
          <w:rFonts w:hint="eastAsia" w:ascii="Arial" w:hAnsi="Arial" w:cs="Arial"/>
          <w:b/>
          <w:sz w:val="24"/>
        </w:rPr>
        <w:t>响应文件的密封和标记</w:t>
      </w:r>
    </w:p>
    <w:p w14:paraId="7CF912B7">
      <w:pPr>
        <w:adjustRightInd w:val="0"/>
        <w:snapToGrid w:val="0"/>
        <w:spacing w:line="360" w:lineRule="auto"/>
        <w:ind w:firstLine="480" w:firstLineChars="200"/>
        <w:rPr>
          <w:rFonts w:ascii="Arial" w:hAnsi="Arial" w:cs="Arial"/>
          <w:sz w:val="24"/>
        </w:rPr>
      </w:pPr>
      <w:r>
        <w:rPr>
          <w:rFonts w:hint="eastAsia" w:ascii="Arial" w:hAnsi="Arial" w:cs="Arial"/>
          <w:sz w:val="24"/>
        </w:rPr>
        <w:t>3.5</w:t>
      </w:r>
      <w:r>
        <w:rPr>
          <w:rFonts w:ascii="Arial" w:hAnsi="Arial" w:cs="Arial"/>
          <w:sz w:val="24"/>
        </w:rPr>
        <w:t xml:space="preserve">.1 </w:t>
      </w:r>
      <w:r>
        <w:rPr>
          <w:rFonts w:hint="eastAsia" w:ascii="Arial" w:hAnsi="Arial" w:cs="Arial"/>
          <w:sz w:val="24"/>
        </w:rPr>
        <w:t>响应文件应进行包装、加贴封条，并在封套的封口处加盖供应商单位章。</w:t>
      </w:r>
    </w:p>
    <w:p w14:paraId="5A6DD182">
      <w:pPr>
        <w:adjustRightInd w:val="0"/>
        <w:snapToGrid w:val="0"/>
        <w:spacing w:line="360" w:lineRule="auto"/>
        <w:ind w:firstLine="480" w:firstLineChars="200"/>
        <w:rPr>
          <w:rFonts w:ascii="Arial" w:hAnsi="Arial" w:cs="Arial"/>
          <w:sz w:val="24"/>
        </w:rPr>
      </w:pPr>
      <w:r>
        <w:rPr>
          <w:rFonts w:hint="eastAsia" w:ascii="Arial" w:hAnsi="Arial" w:cs="Arial"/>
          <w:sz w:val="24"/>
        </w:rPr>
        <w:t>3.5</w:t>
      </w:r>
      <w:r>
        <w:rPr>
          <w:rFonts w:ascii="Arial" w:hAnsi="Arial" w:cs="Arial"/>
          <w:sz w:val="24"/>
        </w:rPr>
        <w:t xml:space="preserve">.2 </w:t>
      </w:r>
      <w:r>
        <w:rPr>
          <w:rFonts w:hint="eastAsia" w:ascii="Arial" w:hAnsi="Arial" w:cs="Arial"/>
          <w:sz w:val="24"/>
        </w:rPr>
        <w:t>响应文件封套上应写明的内容见供应商须知前附表。</w:t>
      </w:r>
    </w:p>
    <w:p w14:paraId="3767F9C1">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3.6</w:t>
      </w:r>
      <w:r>
        <w:rPr>
          <w:rFonts w:ascii="Arial" w:hAnsi="Arial" w:cs="Arial"/>
          <w:b/>
          <w:sz w:val="24"/>
        </w:rPr>
        <w:t xml:space="preserve"> </w:t>
      </w:r>
      <w:r>
        <w:rPr>
          <w:rFonts w:hint="eastAsia" w:ascii="Arial" w:hAnsi="Arial" w:cs="Arial"/>
          <w:b/>
          <w:sz w:val="24"/>
        </w:rPr>
        <w:t>响应文件的递交</w:t>
      </w:r>
    </w:p>
    <w:p w14:paraId="5503F44B">
      <w:pPr>
        <w:adjustRightInd w:val="0"/>
        <w:snapToGrid w:val="0"/>
        <w:spacing w:line="360" w:lineRule="auto"/>
        <w:ind w:firstLine="480" w:firstLineChars="200"/>
        <w:rPr>
          <w:rFonts w:ascii="Arial" w:hAnsi="Arial" w:cs="Arial"/>
          <w:sz w:val="24"/>
        </w:rPr>
      </w:pPr>
      <w:r>
        <w:rPr>
          <w:rFonts w:hint="eastAsia" w:ascii="Arial" w:hAnsi="Arial" w:cs="Arial"/>
          <w:sz w:val="24"/>
        </w:rPr>
        <w:t>3.6</w:t>
      </w:r>
      <w:r>
        <w:rPr>
          <w:rFonts w:ascii="Arial" w:hAnsi="Arial" w:cs="Arial"/>
          <w:sz w:val="24"/>
        </w:rPr>
        <w:t xml:space="preserve">.1 </w:t>
      </w:r>
      <w:r>
        <w:rPr>
          <w:rFonts w:hint="eastAsia" w:ascii="Arial" w:hAnsi="Arial" w:cs="Arial"/>
          <w:sz w:val="24"/>
        </w:rPr>
        <w:t>供应商应在规定的报价截止时间前递交响应文件。</w:t>
      </w:r>
    </w:p>
    <w:p w14:paraId="678076F7">
      <w:pPr>
        <w:adjustRightInd w:val="0"/>
        <w:snapToGrid w:val="0"/>
        <w:spacing w:line="360" w:lineRule="auto"/>
        <w:ind w:firstLine="480" w:firstLineChars="200"/>
        <w:rPr>
          <w:rFonts w:ascii="Arial" w:hAnsi="Arial" w:cs="Arial"/>
          <w:sz w:val="24"/>
        </w:rPr>
      </w:pPr>
      <w:r>
        <w:rPr>
          <w:rFonts w:hint="eastAsia" w:ascii="Arial" w:hAnsi="Arial" w:cs="Arial"/>
          <w:sz w:val="24"/>
        </w:rPr>
        <w:t>3.6</w:t>
      </w:r>
      <w:r>
        <w:rPr>
          <w:rFonts w:ascii="Arial" w:hAnsi="Arial" w:cs="Arial"/>
          <w:sz w:val="24"/>
        </w:rPr>
        <w:t xml:space="preserve">.2 </w:t>
      </w:r>
      <w:r>
        <w:rPr>
          <w:rFonts w:hint="eastAsia" w:ascii="Arial" w:hAnsi="Arial" w:cs="Arial"/>
          <w:sz w:val="24"/>
        </w:rPr>
        <w:t>供应商递交响应文件的方式：见供应商须知前附表。</w:t>
      </w:r>
    </w:p>
    <w:p w14:paraId="6CAD9E5B">
      <w:pPr>
        <w:adjustRightInd w:val="0"/>
        <w:snapToGrid w:val="0"/>
        <w:spacing w:line="360" w:lineRule="auto"/>
        <w:ind w:firstLine="480" w:firstLineChars="200"/>
        <w:rPr>
          <w:rFonts w:ascii="Arial" w:hAnsi="Arial" w:cs="Arial"/>
          <w:sz w:val="24"/>
        </w:rPr>
      </w:pPr>
      <w:r>
        <w:rPr>
          <w:rFonts w:hint="eastAsia" w:ascii="Arial" w:hAnsi="Arial" w:cs="Arial"/>
          <w:sz w:val="24"/>
        </w:rPr>
        <w:t>3.6</w:t>
      </w:r>
      <w:r>
        <w:rPr>
          <w:rFonts w:ascii="Arial" w:hAnsi="Arial" w:cs="Arial"/>
          <w:sz w:val="24"/>
        </w:rPr>
        <w:t>.</w:t>
      </w:r>
      <w:r>
        <w:rPr>
          <w:rFonts w:hint="eastAsia" w:ascii="Arial" w:hAnsi="Arial" w:cs="Arial"/>
          <w:sz w:val="24"/>
        </w:rPr>
        <w:t>3</w:t>
      </w:r>
      <w:r>
        <w:rPr>
          <w:rFonts w:hint="eastAsia" w:ascii="Arial" w:hAnsi="Arial" w:cs="Arial"/>
          <w:sz w:val="24"/>
          <w:lang w:val="en-US"/>
        </w:rPr>
        <w:t xml:space="preserve"> </w:t>
      </w:r>
      <w:r>
        <w:rPr>
          <w:rFonts w:hint="eastAsia" w:ascii="Arial" w:hAnsi="Arial" w:cs="Arial"/>
          <w:sz w:val="24"/>
        </w:rPr>
        <w:t>响应文件应在规定的时间送达指定地点。</w:t>
      </w:r>
    </w:p>
    <w:p w14:paraId="2E08D5AC">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3.7</w:t>
      </w:r>
      <w:r>
        <w:rPr>
          <w:rFonts w:ascii="Arial" w:hAnsi="Arial" w:cs="Arial"/>
          <w:b/>
          <w:sz w:val="24"/>
        </w:rPr>
        <w:t xml:space="preserve"> </w:t>
      </w:r>
      <w:r>
        <w:rPr>
          <w:rFonts w:hint="eastAsia" w:ascii="Arial" w:hAnsi="Arial" w:cs="Arial"/>
          <w:b/>
          <w:sz w:val="24"/>
        </w:rPr>
        <w:t>响应文件的修改与撤回</w:t>
      </w:r>
    </w:p>
    <w:p w14:paraId="3C773ECD">
      <w:pPr>
        <w:adjustRightInd w:val="0"/>
        <w:snapToGrid w:val="0"/>
        <w:spacing w:line="360" w:lineRule="auto"/>
        <w:ind w:firstLine="480" w:firstLineChars="200"/>
        <w:rPr>
          <w:rFonts w:ascii="Arial" w:hAnsi="Arial" w:cs="Arial"/>
          <w:sz w:val="24"/>
        </w:rPr>
      </w:pPr>
      <w:r>
        <w:rPr>
          <w:rFonts w:hint="eastAsia" w:ascii="Arial" w:hAnsi="Arial" w:cs="Arial"/>
          <w:sz w:val="24"/>
        </w:rPr>
        <w:t>3.7.1</w:t>
      </w:r>
      <w:r>
        <w:rPr>
          <w:rFonts w:hint="eastAsia" w:ascii="Arial" w:hAnsi="Arial" w:cs="Arial"/>
          <w:sz w:val="24"/>
        </w:rPr>
        <w:tab/>
      </w:r>
      <w:r>
        <w:rPr>
          <w:rFonts w:hint="eastAsia" w:ascii="Arial" w:hAnsi="Arial" w:cs="Arial"/>
          <w:sz w:val="24"/>
        </w:rPr>
        <w:t>供应商应当在第一章“磋商公告（磋商邀请）”规定的响应文件提交截止时间前，将密封的响应文件提交到指定地点。</w:t>
      </w:r>
    </w:p>
    <w:p w14:paraId="2B8D0CAE">
      <w:pPr>
        <w:adjustRightInd w:val="0"/>
        <w:snapToGrid w:val="0"/>
        <w:spacing w:line="360" w:lineRule="auto"/>
        <w:ind w:firstLine="480" w:firstLineChars="200"/>
        <w:rPr>
          <w:rFonts w:ascii="Arial" w:hAnsi="Arial" w:cs="Arial"/>
          <w:sz w:val="24"/>
        </w:rPr>
      </w:pPr>
      <w:r>
        <w:rPr>
          <w:rFonts w:hint="eastAsia" w:ascii="Arial" w:hAnsi="Arial" w:cs="Arial"/>
          <w:sz w:val="24"/>
        </w:rPr>
        <w:t>3.7.2</w:t>
      </w:r>
      <w:r>
        <w:rPr>
          <w:rFonts w:hint="eastAsia" w:ascii="Arial" w:hAnsi="Arial" w:cs="Arial"/>
          <w:sz w:val="24"/>
        </w:rPr>
        <w:tab/>
      </w:r>
      <w:r>
        <w:rPr>
          <w:rFonts w:hint="eastAsia" w:ascii="Arial" w:hAnsi="Arial" w:cs="Arial"/>
          <w:sz w:val="24"/>
        </w:rPr>
        <w:t>供应商应当在响应文件提交截止时间前完成响应文件的提交，并可以补充、修改或者撤回响应文件。响应文件提交截止时间前未完成响应文件提交的，视为撤回响应文件。未按规定密封或响应文件提交截止时间后送达的响应文件，采购代理机构应当拒收。</w:t>
      </w:r>
    </w:p>
    <w:p w14:paraId="108E972A">
      <w:pPr>
        <w:adjustRightInd w:val="0"/>
        <w:snapToGrid w:val="0"/>
        <w:spacing w:line="360" w:lineRule="auto"/>
        <w:ind w:firstLine="480" w:firstLineChars="200"/>
        <w:rPr>
          <w:rFonts w:ascii="Arial" w:hAnsi="Arial" w:cs="Arial"/>
          <w:sz w:val="24"/>
        </w:rPr>
      </w:pPr>
      <w:r>
        <w:rPr>
          <w:rFonts w:hint="eastAsia" w:ascii="Arial" w:hAnsi="Arial" w:cs="Arial"/>
          <w:sz w:val="24"/>
        </w:rPr>
        <w:t>3.7.3</w:t>
      </w:r>
      <w:r>
        <w:rPr>
          <w:rFonts w:hint="eastAsia" w:ascii="Arial" w:hAnsi="Arial" w:cs="Arial"/>
          <w:sz w:val="24"/>
        </w:rPr>
        <w:tab/>
      </w:r>
      <w:r>
        <w:rPr>
          <w:rFonts w:hint="eastAsia" w:ascii="Arial" w:hAnsi="Arial" w:cs="Arial"/>
          <w:sz w:val="24"/>
        </w:rPr>
        <w:t>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35DD1DD3">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hint="eastAsia" w:ascii="Arial" w:hAnsi="Arial" w:cs="Arial"/>
          <w:b/>
          <w:sz w:val="28"/>
        </w:rPr>
        <w:t>4</w:t>
      </w:r>
      <w:r>
        <w:rPr>
          <w:rFonts w:ascii="Arial" w:hAnsi="Arial" w:cs="Arial"/>
          <w:b/>
          <w:sz w:val="28"/>
        </w:rPr>
        <w:t xml:space="preserve">. </w:t>
      </w:r>
      <w:r>
        <w:rPr>
          <w:rFonts w:hint="eastAsia" w:ascii="Arial" w:hAnsi="Arial" w:cs="Arial"/>
          <w:b/>
          <w:sz w:val="28"/>
        </w:rPr>
        <w:t>开启</w:t>
      </w:r>
    </w:p>
    <w:p w14:paraId="243CCD8A">
      <w:pPr>
        <w:adjustRightInd w:val="0"/>
        <w:snapToGrid w:val="0"/>
        <w:spacing w:line="360" w:lineRule="auto"/>
        <w:ind w:firstLine="480" w:firstLineChars="200"/>
        <w:rPr>
          <w:rFonts w:ascii="Arial" w:hAnsi="Arial" w:cs="Arial"/>
          <w:sz w:val="24"/>
        </w:rPr>
      </w:pPr>
      <w:r>
        <w:rPr>
          <w:rFonts w:hint="eastAsia" w:ascii="Arial" w:hAnsi="Arial" w:cs="Arial"/>
          <w:sz w:val="24"/>
        </w:rPr>
        <w:t>采购人在供应商须知前附表规定的报价截止时间（开启报价时间）和地点进行不公开开启报价。</w:t>
      </w:r>
    </w:p>
    <w:p w14:paraId="6160A0F1">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hint="eastAsia" w:ascii="Arial" w:hAnsi="Arial" w:cs="Arial"/>
          <w:b/>
          <w:sz w:val="28"/>
        </w:rPr>
        <w:t>5</w:t>
      </w:r>
      <w:r>
        <w:rPr>
          <w:rFonts w:ascii="Arial" w:hAnsi="Arial" w:cs="Arial"/>
          <w:b/>
          <w:sz w:val="28"/>
        </w:rPr>
        <w:t xml:space="preserve">. </w:t>
      </w:r>
      <w:r>
        <w:rPr>
          <w:rFonts w:hint="eastAsia" w:ascii="Arial" w:hAnsi="Arial" w:cs="Arial"/>
          <w:b/>
          <w:sz w:val="28"/>
        </w:rPr>
        <w:t>评审</w:t>
      </w:r>
    </w:p>
    <w:p w14:paraId="21DFAB3E">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5</w:t>
      </w:r>
      <w:r>
        <w:rPr>
          <w:rFonts w:ascii="Arial" w:hAnsi="Arial" w:cs="Arial"/>
          <w:b/>
          <w:sz w:val="24"/>
        </w:rPr>
        <w:t xml:space="preserve">.1 </w:t>
      </w:r>
      <w:r>
        <w:rPr>
          <w:rFonts w:hint="eastAsia" w:ascii="Arial" w:hAnsi="Arial" w:cs="Arial"/>
          <w:b/>
          <w:sz w:val="24"/>
          <w:lang w:val="en-US"/>
        </w:rPr>
        <w:t>评审</w:t>
      </w:r>
      <w:r>
        <w:rPr>
          <w:rFonts w:hint="eastAsia" w:ascii="Arial" w:hAnsi="Arial" w:cs="Arial"/>
          <w:b/>
          <w:sz w:val="24"/>
        </w:rPr>
        <w:t>小组</w:t>
      </w:r>
    </w:p>
    <w:p w14:paraId="23341DD5">
      <w:pPr>
        <w:adjustRightInd w:val="0"/>
        <w:snapToGrid w:val="0"/>
        <w:spacing w:line="360" w:lineRule="auto"/>
        <w:ind w:firstLine="480" w:firstLineChars="200"/>
        <w:rPr>
          <w:rFonts w:ascii="Arial" w:hAnsi="Arial" w:cs="Arial"/>
          <w:sz w:val="24"/>
        </w:rPr>
      </w:pPr>
      <w:r>
        <w:rPr>
          <w:rFonts w:hint="eastAsia" w:ascii="Arial" w:hAnsi="Arial" w:cs="Arial"/>
          <w:sz w:val="24"/>
        </w:rPr>
        <w:t>5</w:t>
      </w:r>
      <w:r>
        <w:rPr>
          <w:rFonts w:ascii="Arial" w:hAnsi="Arial" w:cs="Arial"/>
          <w:sz w:val="24"/>
        </w:rPr>
        <w:t xml:space="preserve">.1.1 </w:t>
      </w:r>
      <w:r>
        <w:rPr>
          <w:rFonts w:hint="eastAsia" w:ascii="Arial" w:hAnsi="Arial" w:cs="Arial"/>
          <w:sz w:val="24"/>
        </w:rPr>
        <w:t>评审由采购人组建的评审小组负责。评审小组由采购人或其委托的代理机构熟悉相关业务的代表，以及有关技术、经济等方面的专家组成。</w:t>
      </w:r>
    </w:p>
    <w:p w14:paraId="2390E673">
      <w:pPr>
        <w:adjustRightInd w:val="0"/>
        <w:snapToGrid w:val="0"/>
        <w:spacing w:line="360" w:lineRule="auto"/>
        <w:ind w:firstLine="480" w:firstLineChars="200"/>
        <w:rPr>
          <w:rFonts w:ascii="Arial" w:hAnsi="Arial" w:cs="Arial"/>
          <w:sz w:val="24"/>
        </w:rPr>
      </w:pPr>
      <w:r>
        <w:rPr>
          <w:rFonts w:hint="eastAsia" w:ascii="Arial" w:hAnsi="Arial" w:cs="Arial"/>
          <w:sz w:val="24"/>
        </w:rPr>
        <w:t>5</w:t>
      </w:r>
      <w:r>
        <w:rPr>
          <w:rFonts w:ascii="Arial" w:hAnsi="Arial" w:cs="Arial"/>
          <w:sz w:val="24"/>
        </w:rPr>
        <w:t xml:space="preserve">.1.2 </w:t>
      </w:r>
      <w:r>
        <w:rPr>
          <w:rFonts w:hint="eastAsia" w:ascii="Arial" w:hAnsi="Arial" w:cs="Arial"/>
          <w:sz w:val="24"/>
        </w:rPr>
        <w:t>评审小组成员有下列情形之一的，应当回避：</w:t>
      </w:r>
    </w:p>
    <w:p w14:paraId="73237D9A">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hint="eastAsia" w:ascii="Arial" w:hAnsi="Arial" w:cs="Arial"/>
          <w:sz w:val="24"/>
          <w:lang w:val="en-US"/>
        </w:rPr>
        <w:t>1</w:t>
      </w:r>
      <w:r>
        <w:rPr>
          <w:rFonts w:hint="eastAsia" w:ascii="Arial" w:hAnsi="Arial" w:cs="Arial"/>
          <w:sz w:val="24"/>
        </w:rPr>
        <w:t>）供应商或者供应商主要负责人的近亲属；</w:t>
      </w:r>
    </w:p>
    <w:p w14:paraId="105869A0">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hint="eastAsia" w:ascii="Arial" w:hAnsi="Arial" w:cs="Arial"/>
          <w:sz w:val="24"/>
          <w:lang w:val="en-US"/>
        </w:rPr>
        <w:t>2</w:t>
      </w:r>
      <w:r>
        <w:rPr>
          <w:rFonts w:hint="eastAsia" w:ascii="Arial" w:hAnsi="Arial" w:cs="Arial"/>
          <w:sz w:val="24"/>
        </w:rPr>
        <w:t>）项目主管行政部门或者行政监督部门的人员；</w:t>
      </w:r>
    </w:p>
    <w:p w14:paraId="351D907E">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hint="eastAsia" w:ascii="Arial" w:hAnsi="Arial" w:cs="Arial"/>
          <w:sz w:val="24"/>
          <w:lang w:val="en-US"/>
        </w:rPr>
        <w:t>3</w:t>
      </w:r>
      <w:r>
        <w:rPr>
          <w:rFonts w:hint="eastAsia" w:ascii="Arial" w:hAnsi="Arial" w:cs="Arial"/>
          <w:sz w:val="24"/>
        </w:rPr>
        <w:t>）与供应商有经济利益关系，可能影响对报价公正评审的；</w:t>
      </w:r>
    </w:p>
    <w:p w14:paraId="338D5D4C">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hint="eastAsia" w:ascii="Arial" w:hAnsi="Arial" w:cs="Arial"/>
          <w:sz w:val="24"/>
          <w:lang w:val="en-US"/>
        </w:rPr>
        <w:t>4</w:t>
      </w:r>
      <w:r>
        <w:rPr>
          <w:rFonts w:hint="eastAsia" w:ascii="Arial" w:hAnsi="Arial" w:cs="Arial"/>
          <w:sz w:val="24"/>
        </w:rPr>
        <w:t>）曾因在招标、评审以及其他与招标投标有关活动中从事违法行为而受过行政处罚或刑事处罚的。</w:t>
      </w:r>
    </w:p>
    <w:p w14:paraId="2558EB5F">
      <w:pPr>
        <w:adjustRightInd w:val="0"/>
        <w:snapToGrid w:val="0"/>
        <w:spacing w:line="360" w:lineRule="auto"/>
        <w:ind w:firstLine="480" w:firstLineChars="200"/>
        <w:rPr>
          <w:rFonts w:ascii="Arial" w:hAnsi="Arial" w:cs="Arial"/>
          <w:sz w:val="24"/>
        </w:rPr>
      </w:pPr>
      <w:r>
        <w:rPr>
          <w:rFonts w:hint="eastAsia" w:ascii="Arial" w:hAnsi="Arial" w:cs="Arial"/>
          <w:sz w:val="24"/>
          <w:lang w:val="en-US"/>
        </w:rPr>
        <w:t>（5）与供应商有其他利害关系。</w:t>
      </w:r>
    </w:p>
    <w:p w14:paraId="7A109C06">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5</w:t>
      </w:r>
      <w:r>
        <w:rPr>
          <w:rFonts w:ascii="Arial" w:hAnsi="Arial" w:cs="Arial"/>
          <w:b/>
          <w:sz w:val="24"/>
        </w:rPr>
        <w:t xml:space="preserve">.2 </w:t>
      </w:r>
      <w:r>
        <w:rPr>
          <w:rFonts w:hint="eastAsia" w:ascii="Arial" w:hAnsi="Arial" w:cs="Arial"/>
          <w:b/>
          <w:sz w:val="24"/>
        </w:rPr>
        <w:t>评审原则</w:t>
      </w:r>
    </w:p>
    <w:p w14:paraId="33DC2AFD">
      <w:pPr>
        <w:adjustRightInd w:val="0"/>
        <w:snapToGrid w:val="0"/>
        <w:spacing w:line="360" w:lineRule="auto"/>
        <w:ind w:firstLine="480" w:firstLineChars="200"/>
        <w:rPr>
          <w:rFonts w:ascii="Arial" w:hAnsi="Arial" w:cs="Arial"/>
          <w:sz w:val="24"/>
        </w:rPr>
      </w:pPr>
      <w:r>
        <w:rPr>
          <w:rFonts w:hint="eastAsia" w:ascii="Arial" w:hAnsi="Arial" w:cs="Arial"/>
          <w:sz w:val="24"/>
        </w:rPr>
        <w:t>评审活动遵循公平、公正、科学和择优的原则。</w:t>
      </w:r>
    </w:p>
    <w:p w14:paraId="33B73851">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5.3</w:t>
      </w:r>
      <w:r>
        <w:rPr>
          <w:rFonts w:ascii="Arial" w:hAnsi="Arial" w:cs="Arial"/>
          <w:b/>
          <w:sz w:val="24"/>
        </w:rPr>
        <w:t xml:space="preserve"> </w:t>
      </w:r>
      <w:r>
        <w:rPr>
          <w:rFonts w:hint="eastAsia" w:ascii="Arial" w:hAnsi="Arial" w:cs="Arial"/>
          <w:b/>
          <w:sz w:val="24"/>
        </w:rPr>
        <w:t>评审</w:t>
      </w:r>
    </w:p>
    <w:p w14:paraId="00F9844A">
      <w:pPr>
        <w:adjustRightInd w:val="0"/>
        <w:snapToGrid w:val="0"/>
        <w:spacing w:line="360" w:lineRule="auto"/>
        <w:ind w:firstLine="480" w:firstLineChars="200"/>
        <w:rPr>
          <w:rFonts w:ascii="Arial" w:hAnsi="Arial" w:cs="Arial"/>
          <w:sz w:val="24"/>
        </w:rPr>
      </w:pPr>
      <w:r>
        <w:rPr>
          <w:rFonts w:hint="eastAsia" w:ascii="Arial" w:hAnsi="Arial" w:cs="Arial"/>
          <w:sz w:val="24"/>
        </w:rPr>
        <w:t>评审小组按照第三章“评审办法”规定的方法、评审因素、标准和程序对响应文件进行评审。</w:t>
      </w:r>
    </w:p>
    <w:p w14:paraId="44AB7DB7">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hint="eastAsia" w:ascii="Arial" w:hAnsi="Arial" w:cs="Arial"/>
          <w:b/>
          <w:sz w:val="28"/>
        </w:rPr>
        <w:t>6</w:t>
      </w:r>
      <w:r>
        <w:rPr>
          <w:rFonts w:ascii="Arial" w:hAnsi="Arial" w:cs="Arial"/>
          <w:b/>
          <w:sz w:val="28"/>
        </w:rPr>
        <w:t xml:space="preserve">. </w:t>
      </w:r>
      <w:r>
        <w:rPr>
          <w:rFonts w:hint="eastAsia" w:ascii="Arial" w:hAnsi="Arial" w:cs="Arial"/>
          <w:b/>
          <w:sz w:val="28"/>
        </w:rPr>
        <w:t>合同授予</w:t>
      </w:r>
    </w:p>
    <w:p w14:paraId="1572E7B3">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6</w:t>
      </w:r>
      <w:r>
        <w:rPr>
          <w:rFonts w:ascii="Arial" w:hAnsi="Arial" w:cs="Arial"/>
          <w:b/>
          <w:sz w:val="24"/>
        </w:rPr>
        <w:t xml:space="preserve">.1 </w:t>
      </w:r>
      <w:r>
        <w:rPr>
          <w:rFonts w:hint="eastAsia" w:ascii="Arial" w:hAnsi="Arial" w:cs="Arial"/>
          <w:b/>
          <w:sz w:val="24"/>
        </w:rPr>
        <w:t>定标方式</w:t>
      </w:r>
    </w:p>
    <w:p w14:paraId="4D5D0C95">
      <w:pPr>
        <w:adjustRightInd w:val="0"/>
        <w:snapToGrid w:val="0"/>
        <w:spacing w:line="360" w:lineRule="auto"/>
        <w:ind w:firstLine="480" w:firstLineChars="200"/>
        <w:rPr>
          <w:rFonts w:ascii="Arial" w:hAnsi="Arial" w:cs="Arial"/>
          <w:b/>
          <w:bCs/>
          <w:i/>
          <w:iCs/>
          <w:color w:val="FF0000"/>
          <w:sz w:val="24"/>
        </w:rPr>
      </w:pPr>
      <w:r>
        <w:rPr>
          <w:rFonts w:hint="eastAsia" w:ascii="Arial" w:hAnsi="Arial" w:cs="Arial"/>
          <w:sz w:val="24"/>
          <w:lang w:val="en-US"/>
        </w:rPr>
        <w:t>采购人依据评审小组推荐的成交候选人确定1名成交人。</w:t>
      </w:r>
    </w:p>
    <w:p w14:paraId="3B2A1D23">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6</w:t>
      </w:r>
      <w:r>
        <w:rPr>
          <w:rFonts w:ascii="Arial" w:hAnsi="Arial" w:cs="Arial"/>
          <w:b/>
          <w:sz w:val="24"/>
        </w:rPr>
        <w:t xml:space="preserve">.2 </w:t>
      </w:r>
      <w:r>
        <w:rPr>
          <w:rFonts w:hint="eastAsia" w:ascii="Arial" w:hAnsi="Arial" w:cs="Arial"/>
          <w:b/>
          <w:sz w:val="24"/>
        </w:rPr>
        <w:t>成交候选人公示</w:t>
      </w:r>
    </w:p>
    <w:p w14:paraId="665FADBE">
      <w:pPr>
        <w:adjustRightInd w:val="0"/>
        <w:snapToGrid w:val="0"/>
        <w:spacing w:line="360" w:lineRule="auto"/>
        <w:ind w:firstLine="480" w:firstLineChars="200"/>
        <w:rPr>
          <w:rFonts w:ascii="Arial" w:hAnsi="Arial" w:cs="Arial"/>
          <w:sz w:val="24"/>
        </w:rPr>
      </w:pPr>
      <w:r>
        <w:rPr>
          <w:rFonts w:hint="eastAsia" w:ascii="Arial" w:hAnsi="Arial" w:cs="Arial"/>
          <w:sz w:val="24"/>
        </w:rPr>
        <w:t>采购人在供应商须知前附表规定的媒介公示成交候选人。</w:t>
      </w:r>
    </w:p>
    <w:p w14:paraId="2A7D82A1">
      <w:pPr>
        <w:numPr>
          <w:ilvl w:val="1"/>
          <w:numId w:val="0"/>
        </w:numPr>
        <w:adjustRightInd w:val="0"/>
        <w:snapToGrid w:val="0"/>
        <w:spacing w:line="360" w:lineRule="auto"/>
        <w:ind w:firstLine="482" w:firstLineChars="200"/>
        <w:rPr>
          <w:rFonts w:ascii="Arial" w:hAnsi="Arial" w:cs="Arial"/>
          <w:b/>
          <w:sz w:val="24"/>
        </w:rPr>
      </w:pPr>
      <w:r>
        <w:rPr>
          <w:rFonts w:hint="eastAsia" w:ascii="Arial" w:hAnsi="Arial" w:cs="Arial"/>
          <w:b/>
          <w:sz w:val="24"/>
        </w:rPr>
        <w:t>6</w:t>
      </w:r>
      <w:r>
        <w:rPr>
          <w:rFonts w:ascii="Arial" w:hAnsi="Arial" w:cs="Arial"/>
          <w:b/>
          <w:sz w:val="24"/>
        </w:rPr>
        <w:t>.3</w:t>
      </w:r>
      <w:r>
        <w:rPr>
          <w:rFonts w:hint="eastAsia" w:ascii="Arial" w:hAnsi="Arial" w:cs="Arial"/>
          <w:b/>
          <w:sz w:val="24"/>
          <w:lang w:val="en-US"/>
        </w:rPr>
        <w:t xml:space="preserve"> </w:t>
      </w:r>
      <w:r>
        <w:rPr>
          <w:rFonts w:hint="eastAsia" w:ascii="Arial" w:hAnsi="Arial" w:cs="Arial"/>
          <w:b/>
          <w:sz w:val="24"/>
        </w:rPr>
        <w:t>成交通知</w:t>
      </w:r>
    </w:p>
    <w:p w14:paraId="7477578C">
      <w:pPr>
        <w:adjustRightInd w:val="0"/>
        <w:snapToGrid w:val="0"/>
        <w:spacing w:line="360" w:lineRule="auto"/>
        <w:ind w:firstLine="480" w:firstLineChars="200"/>
        <w:rPr>
          <w:rFonts w:ascii="Arial" w:hAnsi="Arial" w:cs="Arial"/>
          <w:sz w:val="24"/>
        </w:rPr>
      </w:pPr>
      <w:r>
        <w:rPr>
          <w:rFonts w:hint="eastAsia" w:ascii="Arial" w:hAnsi="Arial" w:cs="Arial"/>
          <w:sz w:val="24"/>
        </w:rPr>
        <w:t>在采购文件规定的报价有效期内，采购人以书面形式向成交人发出成交通知书，同时将成交结果通知未成交的供应商。</w:t>
      </w:r>
    </w:p>
    <w:p w14:paraId="21519ACF">
      <w:pPr>
        <w:numPr>
          <w:ilvl w:val="1"/>
          <w:numId w:val="0"/>
        </w:numPr>
        <w:adjustRightInd w:val="0"/>
        <w:snapToGrid w:val="0"/>
        <w:spacing w:line="360" w:lineRule="auto"/>
        <w:ind w:firstLine="480" w:firstLineChars="200"/>
        <w:rPr>
          <w:rFonts w:ascii="Arial" w:hAnsi="Arial" w:cs="Arial"/>
          <w:b/>
          <w:sz w:val="24"/>
        </w:rPr>
      </w:pPr>
      <w:r>
        <w:rPr>
          <w:rFonts w:hint="eastAsia" w:ascii="Arial" w:hAnsi="Arial" w:cs="Arial"/>
          <w:bCs/>
          <w:sz w:val="24"/>
        </w:rPr>
        <w:t>6.4</w:t>
      </w:r>
      <w:r>
        <w:rPr>
          <w:rFonts w:ascii="Arial" w:hAnsi="Arial" w:cs="Arial"/>
          <w:bCs/>
          <w:sz w:val="24"/>
        </w:rPr>
        <w:t xml:space="preserve"> </w:t>
      </w:r>
      <w:r>
        <w:rPr>
          <w:rFonts w:hint="eastAsia" w:ascii="Arial" w:hAnsi="Arial" w:cs="Arial"/>
          <w:b/>
          <w:sz w:val="24"/>
        </w:rPr>
        <w:t>签订合同</w:t>
      </w:r>
    </w:p>
    <w:p w14:paraId="1BB0CC4C">
      <w:pPr>
        <w:adjustRightInd w:val="0"/>
        <w:snapToGrid w:val="0"/>
        <w:spacing w:line="360" w:lineRule="auto"/>
        <w:ind w:firstLine="480" w:firstLineChars="200"/>
        <w:rPr>
          <w:rFonts w:ascii="Arial" w:hAnsi="Arial" w:cs="Arial"/>
          <w:sz w:val="24"/>
        </w:rPr>
      </w:pPr>
      <w:r>
        <w:rPr>
          <w:rFonts w:hint="eastAsia" w:ascii="Arial" w:hAnsi="Arial" w:cs="Arial"/>
          <w:sz w:val="24"/>
        </w:rPr>
        <w:t>6</w:t>
      </w:r>
      <w:r>
        <w:rPr>
          <w:rFonts w:ascii="Arial" w:hAnsi="Arial" w:cs="Arial"/>
          <w:sz w:val="24"/>
        </w:rPr>
        <w:t>.</w:t>
      </w:r>
      <w:r>
        <w:rPr>
          <w:rFonts w:hint="eastAsia" w:ascii="Arial" w:hAnsi="Arial" w:cs="Arial"/>
          <w:sz w:val="24"/>
        </w:rPr>
        <w:t>4</w:t>
      </w:r>
      <w:r>
        <w:rPr>
          <w:rFonts w:ascii="Arial" w:hAnsi="Arial" w:cs="Arial"/>
          <w:sz w:val="24"/>
        </w:rPr>
        <w:t>.1</w:t>
      </w:r>
      <w:r>
        <w:rPr>
          <w:rFonts w:hint="eastAsia" w:ascii="Arial" w:hAnsi="Arial" w:cs="Arial"/>
          <w:sz w:val="24"/>
          <w:lang w:val="en-US"/>
        </w:rPr>
        <w:t xml:space="preserve"> </w:t>
      </w:r>
      <w:r>
        <w:rPr>
          <w:rFonts w:hint="eastAsia" w:ascii="Arial" w:hAnsi="Arial" w:cs="Arial"/>
          <w:sz w:val="24"/>
        </w:rPr>
        <w:t>采购人和成交人应当自成交通知书发出之日起30天内，根据竞争性磋商文件和成交人的响应文件订立书面合同。无正当理由拒签合同的，采购人取消其成交资格</w:t>
      </w:r>
      <w:r>
        <w:rPr>
          <w:rFonts w:hint="eastAsia" w:ascii="Times New Roman" w:hAnsi="Times New Roman" w:cs="Times New Roman"/>
          <w:sz w:val="24"/>
        </w:rPr>
        <w:t>，</w:t>
      </w:r>
      <w:r>
        <w:rPr>
          <w:rFonts w:hint="eastAsia" w:ascii="Arial" w:hAnsi="Arial" w:cs="Arial"/>
          <w:sz w:val="24"/>
        </w:rPr>
        <w:t>给采购人造成直接损失的，推荐成交人还应当予以赔偿。</w:t>
      </w:r>
    </w:p>
    <w:p w14:paraId="0AA76DC4">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hint="eastAsia" w:ascii="Arial" w:hAnsi="Arial" w:cs="Arial"/>
          <w:b/>
          <w:sz w:val="28"/>
          <w:lang w:val="en-US"/>
        </w:rPr>
        <w:t>7</w:t>
      </w:r>
      <w:r>
        <w:rPr>
          <w:rFonts w:ascii="Arial" w:hAnsi="Arial" w:cs="Arial"/>
          <w:b/>
          <w:sz w:val="28"/>
        </w:rPr>
        <w:t>.</w:t>
      </w:r>
      <w:r>
        <w:rPr>
          <w:rFonts w:hint="eastAsia" w:ascii="Arial" w:hAnsi="Arial" w:cs="Arial"/>
          <w:b/>
          <w:sz w:val="28"/>
          <w:lang w:val="en-US"/>
        </w:rPr>
        <w:t xml:space="preserve"> </w:t>
      </w:r>
      <w:r>
        <w:rPr>
          <w:rFonts w:ascii="Arial" w:hAnsi="Arial" w:cs="Arial"/>
          <w:b/>
          <w:sz w:val="28"/>
        </w:rPr>
        <w:t>禁止串通报价</w:t>
      </w:r>
    </w:p>
    <w:p w14:paraId="3424D4FF">
      <w:pPr>
        <w:numPr>
          <w:ilvl w:val="1"/>
          <w:numId w:val="0"/>
        </w:numPr>
        <w:adjustRightInd w:val="0"/>
        <w:snapToGrid w:val="0"/>
        <w:spacing w:line="360" w:lineRule="auto"/>
        <w:ind w:firstLine="480" w:firstLineChars="200"/>
        <w:rPr>
          <w:rFonts w:ascii="Arial" w:hAnsi="Arial" w:cs="Arial"/>
          <w:sz w:val="24"/>
        </w:rPr>
      </w:pPr>
      <w:r>
        <w:rPr>
          <w:rFonts w:hint="eastAsia" w:ascii="Arial" w:hAnsi="Arial" w:cs="Arial" w:eastAsiaTheme="minorEastAsia"/>
          <w:bCs/>
          <w:sz w:val="24"/>
        </w:rPr>
        <w:t>7</w:t>
      </w:r>
      <w:r>
        <w:rPr>
          <w:rFonts w:ascii="Arial" w:hAnsi="Arial" w:cs="Arial" w:eastAsiaTheme="minorEastAsia"/>
          <w:bCs/>
          <w:sz w:val="24"/>
        </w:rPr>
        <w:t xml:space="preserve">.1 </w:t>
      </w:r>
      <w:r>
        <w:rPr>
          <w:rFonts w:hint="eastAsia" w:ascii="Arial" w:hAnsi="Arial" w:cs="Arial"/>
          <w:sz w:val="24"/>
        </w:rPr>
        <w:t>供应商不得相互串通报价或者与采购人串通报价，不得向采购人或者评审小组成员行贿谋取成交，不得以他人名义报价或者以其他方式弄虚作假骗取成交；供应商不得以任何方式干扰、影响评审工作。</w:t>
      </w:r>
    </w:p>
    <w:p w14:paraId="48B1A71A">
      <w:pPr>
        <w:numPr>
          <w:ilvl w:val="1"/>
          <w:numId w:val="0"/>
        </w:numPr>
        <w:adjustRightInd w:val="0"/>
        <w:snapToGrid w:val="0"/>
        <w:spacing w:line="360" w:lineRule="auto"/>
        <w:ind w:firstLine="480" w:firstLineChars="200"/>
        <w:rPr>
          <w:rFonts w:ascii="Arial" w:hAnsi="Arial" w:cs="Arial"/>
          <w:sz w:val="24"/>
        </w:rPr>
      </w:pPr>
      <w:r>
        <w:rPr>
          <w:rFonts w:hint="eastAsia" w:ascii="Arial" w:hAnsi="Arial" w:cs="Arial" w:eastAsiaTheme="minorEastAsia"/>
          <w:bCs/>
          <w:sz w:val="24"/>
        </w:rPr>
        <w:t>7</w:t>
      </w:r>
      <w:r>
        <w:rPr>
          <w:rFonts w:ascii="Arial" w:hAnsi="Arial" w:cs="Arial" w:eastAsiaTheme="minorEastAsia"/>
          <w:bCs/>
          <w:sz w:val="24"/>
        </w:rPr>
        <w:t xml:space="preserve">.2 </w:t>
      </w:r>
      <w:r>
        <w:rPr>
          <w:rFonts w:hint="eastAsia" w:ascii="Arial" w:hAnsi="Arial" w:cs="Arial"/>
          <w:sz w:val="24"/>
        </w:rPr>
        <w:t>在招标采购项目中有下列情形之一的，视为供应商相互串通报价：</w:t>
      </w:r>
    </w:p>
    <w:p w14:paraId="3DFC0C56">
      <w:pPr>
        <w:numPr>
          <w:ilvl w:val="1"/>
          <w:numId w:val="0"/>
        </w:numPr>
        <w:adjustRightInd w:val="0"/>
        <w:snapToGrid w:val="0"/>
        <w:spacing w:line="360" w:lineRule="auto"/>
        <w:ind w:firstLine="480" w:firstLineChars="200"/>
        <w:rPr>
          <w:rFonts w:hint="eastAsia" w:asciiTheme="minorEastAsia" w:hAnsiTheme="minorEastAsia" w:cstheme="minorEastAsia"/>
          <w:sz w:val="24"/>
        </w:rPr>
      </w:pPr>
      <w:r>
        <w:rPr>
          <w:rFonts w:hint="eastAsia" w:ascii="Arial" w:hAnsi="Arial" w:cs="Arial"/>
          <w:sz w:val="24"/>
        </w:rPr>
        <w:t>（1）</w:t>
      </w:r>
      <w:r>
        <w:rPr>
          <w:rFonts w:hint="eastAsia" w:asciiTheme="minorEastAsia" w:hAnsiTheme="minorEastAsia" w:cstheme="minorEastAsia"/>
          <w:sz w:val="24"/>
        </w:rPr>
        <w:t>不同供应商的响应文件由同一单位或者个人编制；</w:t>
      </w:r>
    </w:p>
    <w:p w14:paraId="6142855A">
      <w:pPr>
        <w:numPr>
          <w:ilvl w:val="1"/>
          <w:numId w:val="0"/>
        </w:numPr>
        <w:adjustRightInd w:val="0"/>
        <w:snapToGrid w:val="0"/>
        <w:spacing w:line="360" w:lineRule="auto"/>
        <w:ind w:firstLine="480" w:firstLineChars="200"/>
        <w:rPr>
          <w:rFonts w:hint="eastAsia" w:asciiTheme="minorEastAsia" w:hAnsiTheme="minorEastAsia" w:cstheme="minorEastAsia"/>
          <w:sz w:val="24"/>
        </w:rPr>
      </w:pPr>
      <w:r>
        <w:rPr>
          <w:rFonts w:hint="eastAsia" w:ascii="Arial" w:hAnsi="Arial" w:cs="Arial"/>
          <w:sz w:val="24"/>
        </w:rPr>
        <w:t>（2）</w:t>
      </w:r>
      <w:r>
        <w:rPr>
          <w:rFonts w:hint="eastAsia" w:asciiTheme="minorEastAsia" w:hAnsiTheme="minorEastAsia" w:cstheme="minorEastAsia"/>
          <w:sz w:val="24"/>
        </w:rPr>
        <w:t>不同供应商委托同一单位或者个人办理报价事宜；</w:t>
      </w:r>
    </w:p>
    <w:p w14:paraId="64E63365">
      <w:pPr>
        <w:numPr>
          <w:ilvl w:val="1"/>
          <w:numId w:val="0"/>
        </w:numPr>
        <w:adjustRightInd w:val="0"/>
        <w:snapToGrid w:val="0"/>
        <w:spacing w:line="360" w:lineRule="auto"/>
        <w:ind w:firstLine="480" w:firstLineChars="200"/>
        <w:rPr>
          <w:rFonts w:hint="eastAsia" w:asciiTheme="minorEastAsia" w:hAnsiTheme="minorEastAsia" w:cstheme="minorEastAsia"/>
          <w:sz w:val="24"/>
        </w:rPr>
      </w:pPr>
      <w:r>
        <w:rPr>
          <w:rFonts w:hint="eastAsia" w:ascii="Arial" w:hAnsi="Arial" w:cs="Arial"/>
          <w:sz w:val="24"/>
        </w:rPr>
        <w:t>（3）</w:t>
      </w:r>
      <w:r>
        <w:rPr>
          <w:rFonts w:hint="eastAsia" w:asciiTheme="minorEastAsia" w:hAnsiTheme="minorEastAsia" w:cstheme="minorEastAsia"/>
          <w:sz w:val="24"/>
        </w:rPr>
        <w:t>不同供应商的响应文件载明的项目管理成员为同一人；</w:t>
      </w:r>
    </w:p>
    <w:p w14:paraId="3FF343AD">
      <w:pPr>
        <w:numPr>
          <w:ilvl w:val="1"/>
          <w:numId w:val="0"/>
        </w:numPr>
        <w:adjustRightInd w:val="0"/>
        <w:snapToGrid w:val="0"/>
        <w:spacing w:line="360" w:lineRule="auto"/>
        <w:ind w:firstLine="480" w:firstLineChars="200"/>
        <w:rPr>
          <w:rFonts w:hint="eastAsia" w:asciiTheme="minorEastAsia" w:hAnsiTheme="minorEastAsia" w:cstheme="minorEastAsia"/>
          <w:sz w:val="24"/>
        </w:rPr>
      </w:pPr>
      <w:r>
        <w:rPr>
          <w:rFonts w:hint="eastAsia" w:ascii="Arial" w:hAnsi="Arial" w:cs="Arial"/>
          <w:sz w:val="24"/>
        </w:rPr>
        <w:t>（4）</w:t>
      </w:r>
      <w:r>
        <w:rPr>
          <w:rFonts w:hint="eastAsia" w:asciiTheme="minorEastAsia" w:hAnsiTheme="minorEastAsia" w:cstheme="minorEastAsia"/>
          <w:sz w:val="24"/>
        </w:rPr>
        <w:t>不同供应商的响应文件异常一致或者报价呈规律性差异；</w:t>
      </w:r>
    </w:p>
    <w:p w14:paraId="3163AD56">
      <w:pPr>
        <w:numPr>
          <w:ilvl w:val="1"/>
          <w:numId w:val="0"/>
        </w:numPr>
        <w:adjustRightInd w:val="0"/>
        <w:snapToGrid w:val="0"/>
        <w:spacing w:line="360" w:lineRule="auto"/>
        <w:ind w:firstLine="480" w:firstLineChars="200"/>
        <w:rPr>
          <w:rFonts w:hint="eastAsia" w:asciiTheme="minorEastAsia" w:hAnsiTheme="minorEastAsia" w:cstheme="minorEastAsia"/>
          <w:sz w:val="24"/>
        </w:rPr>
      </w:pPr>
      <w:r>
        <w:rPr>
          <w:rFonts w:hint="eastAsia" w:ascii="Arial" w:hAnsi="Arial" w:cs="Arial"/>
          <w:sz w:val="24"/>
        </w:rPr>
        <w:t>（5）</w:t>
      </w:r>
      <w:r>
        <w:rPr>
          <w:rFonts w:hint="eastAsia" w:asciiTheme="minorEastAsia" w:hAnsiTheme="minorEastAsia" w:cstheme="minorEastAsia"/>
          <w:sz w:val="24"/>
        </w:rPr>
        <w:t>不同供应商的响应文件相互混装；</w:t>
      </w:r>
    </w:p>
    <w:p w14:paraId="1337EA65">
      <w:pPr>
        <w:numPr>
          <w:ilvl w:val="1"/>
          <w:numId w:val="0"/>
        </w:numPr>
        <w:adjustRightInd w:val="0"/>
        <w:snapToGrid w:val="0"/>
        <w:spacing w:line="360" w:lineRule="auto"/>
        <w:ind w:firstLine="480" w:firstLineChars="200"/>
        <w:rPr>
          <w:rFonts w:ascii="Arial" w:hAnsi="Arial" w:cs="Arial"/>
          <w:sz w:val="24"/>
        </w:rPr>
      </w:pPr>
      <w:r>
        <w:rPr>
          <w:rFonts w:hint="eastAsia" w:ascii="Arial" w:hAnsi="Arial" w:cs="Arial"/>
          <w:sz w:val="24"/>
        </w:rPr>
        <w:t>（6）</w:t>
      </w:r>
      <w:r>
        <w:rPr>
          <w:rFonts w:hint="eastAsia" w:asciiTheme="minorEastAsia" w:hAnsiTheme="minorEastAsia" w:cstheme="minorEastAsia"/>
          <w:sz w:val="24"/>
        </w:rPr>
        <w:t>不同供应商的报价保证金</w:t>
      </w:r>
      <w:r>
        <w:rPr>
          <w:rFonts w:hint="eastAsia" w:ascii="Arial" w:hAnsi="Arial" w:cs="Arial"/>
          <w:sz w:val="24"/>
        </w:rPr>
        <w:t>（如有）从同一单位或者个人的账户转出。</w:t>
      </w:r>
    </w:p>
    <w:p w14:paraId="75E7A410">
      <w:pPr>
        <w:pStyle w:val="10"/>
        <w:spacing w:line="360" w:lineRule="auto"/>
        <w:ind w:firstLine="480" w:firstLineChars="200"/>
        <w:rPr>
          <w:rFonts w:hint="eastAsia"/>
        </w:rPr>
      </w:pPr>
      <w:r>
        <w:rPr>
          <w:rFonts w:hint="eastAsia" w:ascii="Arial" w:hAnsi="Arial" w:cs="Arial"/>
          <w:lang w:val="en-US"/>
        </w:rPr>
        <w:t>其中对响应文件异常一致，IP地址雷同等潜在的串通报价行为进行重点核查。</w:t>
      </w:r>
    </w:p>
    <w:p w14:paraId="4FDB6901">
      <w:pPr>
        <w:numPr>
          <w:ilvl w:val="1"/>
          <w:numId w:val="0"/>
        </w:numPr>
        <w:adjustRightInd w:val="0"/>
        <w:snapToGrid w:val="0"/>
        <w:spacing w:before="60" w:beforeLines="25" w:after="60" w:afterLines="25" w:line="360" w:lineRule="auto"/>
        <w:ind w:firstLine="562" w:firstLineChars="200"/>
        <w:outlineLvl w:val="1"/>
        <w:rPr>
          <w:rFonts w:ascii="Arial" w:hAnsi="Arial" w:cs="Arial"/>
          <w:b/>
          <w:sz w:val="28"/>
        </w:rPr>
      </w:pPr>
      <w:r>
        <w:rPr>
          <w:rFonts w:hint="eastAsia" w:ascii="Arial" w:hAnsi="Arial" w:cs="Arial"/>
          <w:b/>
          <w:sz w:val="28"/>
        </w:rPr>
        <w:t>8</w:t>
      </w:r>
      <w:r>
        <w:rPr>
          <w:rFonts w:ascii="Arial" w:hAnsi="Arial" w:cs="Arial"/>
          <w:b/>
          <w:sz w:val="28"/>
        </w:rPr>
        <w:t xml:space="preserve">. </w:t>
      </w:r>
      <w:r>
        <w:rPr>
          <w:rFonts w:hint="eastAsia" w:ascii="Arial" w:hAnsi="Arial" w:cs="Arial"/>
          <w:b/>
          <w:sz w:val="28"/>
        </w:rPr>
        <w:t>纪律和监督</w:t>
      </w:r>
    </w:p>
    <w:p w14:paraId="6D933CB2">
      <w:pPr>
        <w:numPr>
          <w:ilvl w:val="1"/>
          <w:numId w:val="0"/>
        </w:numPr>
        <w:adjustRightInd w:val="0"/>
        <w:snapToGrid w:val="0"/>
        <w:spacing w:line="360" w:lineRule="auto"/>
        <w:ind w:firstLine="480" w:firstLineChars="200"/>
        <w:rPr>
          <w:rFonts w:ascii="Arial" w:hAnsi="Arial" w:cs="Arial"/>
          <w:b/>
          <w:sz w:val="24"/>
        </w:rPr>
      </w:pPr>
      <w:r>
        <w:rPr>
          <w:rFonts w:hint="eastAsia" w:ascii="Arial" w:hAnsi="Arial" w:cs="Arial"/>
          <w:bCs/>
          <w:sz w:val="24"/>
          <w:lang w:val="en-US"/>
        </w:rPr>
        <w:t>8</w:t>
      </w:r>
      <w:r>
        <w:rPr>
          <w:rFonts w:ascii="Arial" w:hAnsi="Arial" w:cs="Arial"/>
          <w:bCs/>
          <w:sz w:val="24"/>
          <w:lang w:val="en-US"/>
        </w:rPr>
        <w:t xml:space="preserve">.1 </w:t>
      </w:r>
      <w:r>
        <w:rPr>
          <w:rFonts w:hint="eastAsia" w:ascii="Arial" w:hAnsi="Arial" w:cs="Arial"/>
          <w:sz w:val="24"/>
        </w:rPr>
        <w:t>采购人、供应商、磋商评审小组成员和与评审活动有关的工作人员的行为不得违背相关法律、法规和规章的</w:t>
      </w:r>
      <w:r>
        <w:rPr>
          <w:rFonts w:ascii="Arial" w:hAnsi="Arial" w:cs="Arial"/>
          <w:sz w:val="24"/>
        </w:rPr>
        <w:t>规定</w:t>
      </w:r>
      <w:r>
        <w:rPr>
          <w:rFonts w:hint="eastAsia" w:ascii="Arial" w:hAnsi="Arial" w:cs="Arial"/>
          <w:sz w:val="24"/>
        </w:rPr>
        <w:t>。</w:t>
      </w:r>
    </w:p>
    <w:p w14:paraId="67DAB20B">
      <w:pPr>
        <w:adjustRightInd w:val="0"/>
        <w:snapToGrid w:val="0"/>
        <w:spacing w:line="360" w:lineRule="auto"/>
        <w:ind w:firstLine="480" w:firstLineChars="200"/>
        <w:rPr>
          <w:rFonts w:ascii="Arial" w:hAnsi="Arial" w:cs="Arial"/>
          <w:sz w:val="24"/>
        </w:rPr>
      </w:pPr>
      <w:r>
        <w:rPr>
          <w:rFonts w:hint="eastAsia" w:ascii="Arial" w:hAnsi="Arial" w:cs="Arial"/>
          <w:bCs/>
          <w:sz w:val="24"/>
          <w:lang w:val="en-US"/>
        </w:rPr>
        <w:t>8</w:t>
      </w:r>
      <w:r>
        <w:rPr>
          <w:rFonts w:ascii="Arial" w:hAnsi="Arial" w:cs="Arial"/>
          <w:bCs/>
          <w:sz w:val="24"/>
          <w:lang w:val="en-US"/>
        </w:rPr>
        <w:t xml:space="preserve">.2 </w:t>
      </w:r>
      <w:r>
        <w:rPr>
          <w:rFonts w:hint="eastAsia" w:ascii="Arial" w:hAnsi="Arial" w:cs="Arial"/>
          <w:sz w:val="24"/>
        </w:rPr>
        <w:t>供应商和其他利害关系人认为本次竞争性磋商活动违反法律、法规和规章规定的，有权向有关监督部门投诉。</w:t>
      </w:r>
    </w:p>
    <w:p w14:paraId="18E10D46">
      <w:pPr>
        <w:pStyle w:val="10"/>
        <w:spacing w:before="158" w:line="360" w:lineRule="auto"/>
        <w:ind w:left="949"/>
        <w:rPr>
          <w:rFonts w:hint="eastAsia"/>
          <w:sz w:val="21"/>
          <w:szCs w:val="21"/>
        </w:rPr>
      </w:pPr>
    </w:p>
    <w:p w14:paraId="16A7E729">
      <w:pPr>
        <w:rPr>
          <w:rFonts w:hint="eastAsia"/>
        </w:rPr>
        <w:sectPr>
          <w:pgSz w:w="11911" w:h="16849"/>
          <w:pgMar w:top="1417" w:right="1417" w:bottom="1417" w:left="1417" w:header="879" w:footer="850" w:gutter="0"/>
          <w:cols w:space="0" w:num="1"/>
        </w:sectPr>
      </w:pPr>
    </w:p>
    <w:p w14:paraId="2501EEF5">
      <w:pPr>
        <w:pStyle w:val="2"/>
        <w:tabs>
          <w:tab w:val="left" w:pos="1125"/>
        </w:tabs>
        <w:ind w:right="156"/>
        <w:rPr>
          <w:rFonts w:hint="eastAsia"/>
          <w:sz w:val="32"/>
          <w:szCs w:val="32"/>
        </w:rPr>
      </w:pPr>
      <w:r>
        <w:rPr>
          <w:sz w:val="32"/>
          <w:szCs w:val="32"/>
        </w:rPr>
        <w:t>第三章</w:t>
      </w:r>
      <w:r>
        <w:rPr>
          <w:rFonts w:hint="eastAsia"/>
          <w:sz w:val="32"/>
          <w:szCs w:val="32"/>
        </w:rPr>
        <w:t xml:space="preserve"> </w:t>
      </w:r>
      <w:r>
        <w:rPr>
          <w:sz w:val="32"/>
          <w:szCs w:val="32"/>
        </w:rPr>
        <w:tab/>
      </w:r>
      <w:r>
        <w:rPr>
          <w:sz w:val="32"/>
          <w:szCs w:val="32"/>
        </w:rPr>
        <w:t>采购需求</w:t>
      </w:r>
    </w:p>
    <w:p w14:paraId="429FCE08">
      <w:pPr>
        <w:rPr>
          <w:rFonts w:hint="eastAsia"/>
          <w:b/>
          <w:sz w:val="21"/>
          <w:szCs w:val="21"/>
        </w:rPr>
      </w:pPr>
      <w:r>
        <w:rPr>
          <w:b/>
          <w:sz w:val="21"/>
          <w:szCs w:val="21"/>
        </w:rPr>
        <w:t>前注：</w:t>
      </w:r>
    </w:p>
    <w:p w14:paraId="7CBDBBB4">
      <w:pPr>
        <w:pStyle w:val="10"/>
        <w:spacing w:before="160" w:line="360" w:lineRule="auto"/>
        <w:ind w:left="514" w:right="549" w:firstLine="436"/>
        <w:rPr>
          <w:rFonts w:hint="eastAsia"/>
          <w:sz w:val="21"/>
          <w:szCs w:val="21"/>
        </w:rPr>
      </w:pPr>
      <w:r>
        <w:rPr>
          <w:sz w:val="21"/>
          <w:szCs w:val="21"/>
        </w:rPr>
        <w:t>本说明中提出的技术方案仅为参考，如无明确限制，供应商可以进行优化， 提供满足用户实际需要的更优（或者性能实质上不低于的）服务方案，且此方案须经磋商小组评审认可；</w:t>
      </w:r>
    </w:p>
    <w:p w14:paraId="364E2E3A">
      <w:pPr>
        <w:pStyle w:val="4"/>
        <w:spacing w:before="120" w:beforeLines="50" w:after="120" w:afterLines="50" w:line="360" w:lineRule="auto"/>
        <w:ind w:left="953"/>
        <w:rPr>
          <w:rFonts w:hint="eastAsia"/>
          <w:sz w:val="21"/>
          <w:szCs w:val="21"/>
        </w:rPr>
      </w:pPr>
      <w:r>
        <w:rPr>
          <w:sz w:val="21"/>
          <w:szCs w:val="21"/>
        </w:rPr>
        <w:t>一、采购需求前附表</w:t>
      </w:r>
    </w:p>
    <w:tbl>
      <w:tblPr>
        <w:tblStyle w:val="19"/>
        <w:tblW w:w="899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2026"/>
        <w:gridCol w:w="5652"/>
      </w:tblGrid>
      <w:tr w14:paraId="7294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15" w:type="dxa"/>
          </w:tcPr>
          <w:p w14:paraId="51A564C4">
            <w:pPr>
              <w:pStyle w:val="23"/>
              <w:spacing w:before="96" w:line="360" w:lineRule="auto"/>
              <w:ind w:left="118" w:right="109"/>
              <w:jc w:val="center"/>
              <w:rPr>
                <w:rFonts w:hint="eastAsia"/>
                <w:b/>
                <w:sz w:val="21"/>
                <w:szCs w:val="21"/>
                <w:lang w:eastAsia="en-US"/>
              </w:rPr>
            </w:pPr>
            <w:r>
              <w:rPr>
                <w:b/>
                <w:sz w:val="21"/>
                <w:szCs w:val="21"/>
                <w:lang w:eastAsia="en-US"/>
              </w:rPr>
              <w:t>序号</w:t>
            </w:r>
          </w:p>
        </w:tc>
        <w:tc>
          <w:tcPr>
            <w:tcW w:w="2026" w:type="dxa"/>
          </w:tcPr>
          <w:p w14:paraId="08D84091">
            <w:pPr>
              <w:pStyle w:val="23"/>
              <w:spacing w:before="16" w:line="360" w:lineRule="auto"/>
              <w:ind w:left="510" w:right="502"/>
              <w:jc w:val="center"/>
              <w:rPr>
                <w:rFonts w:hint="eastAsia"/>
                <w:b/>
                <w:sz w:val="21"/>
                <w:szCs w:val="21"/>
                <w:lang w:eastAsia="en-US"/>
              </w:rPr>
            </w:pPr>
            <w:r>
              <w:rPr>
                <w:b/>
                <w:sz w:val="21"/>
                <w:szCs w:val="21"/>
                <w:lang w:eastAsia="en-US"/>
              </w:rPr>
              <w:t>条款名称</w:t>
            </w:r>
          </w:p>
        </w:tc>
        <w:tc>
          <w:tcPr>
            <w:tcW w:w="5652" w:type="dxa"/>
          </w:tcPr>
          <w:p w14:paraId="3ACAA30E">
            <w:pPr>
              <w:pStyle w:val="23"/>
              <w:spacing w:before="16" w:line="360" w:lineRule="auto"/>
              <w:ind w:left="1769"/>
              <w:rPr>
                <w:rFonts w:hint="eastAsia"/>
                <w:b/>
                <w:sz w:val="21"/>
                <w:szCs w:val="21"/>
                <w:lang w:eastAsia="en-US"/>
              </w:rPr>
            </w:pPr>
            <w:r>
              <w:rPr>
                <w:b/>
                <w:sz w:val="21"/>
                <w:szCs w:val="21"/>
                <w:lang w:eastAsia="en-US"/>
              </w:rPr>
              <w:t>内容、说明与要求</w:t>
            </w:r>
          </w:p>
        </w:tc>
      </w:tr>
      <w:tr w14:paraId="406D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15" w:type="dxa"/>
          </w:tcPr>
          <w:p w14:paraId="02404ACC">
            <w:pPr>
              <w:pStyle w:val="23"/>
              <w:spacing w:before="96" w:line="360" w:lineRule="auto"/>
              <w:ind w:left="9"/>
              <w:jc w:val="center"/>
              <w:rPr>
                <w:rFonts w:hint="eastAsia"/>
                <w:sz w:val="21"/>
                <w:szCs w:val="21"/>
                <w:lang w:eastAsia="en-US"/>
              </w:rPr>
            </w:pPr>
            <w:r>
              <w:rPr>
                <w:sz w:val="21"/>
                <w:szCs w:val="21"/>
                <w:lang w:eastAsia="en-US"/>
              </w:rPr>
              <w:t>1</w:t>
            </w:r>
          </w:p>
        </w:tc>
        <w:tc>
          <w:tcPr>
            <w:tcW w:w="2026" w:type="dxa"/>
            <w:vAlign w:val="center"/>
          </w:tcPr>
          <w:p w14:paraId="25FA7362">
            <w:pPr>
              <w:pStyle w:val="23"/>
              <w:spacing w:before="19" w:line="360" w:lineRule="auto"/>
              <w:ind w:left="510" w:right="501"/>
              <w:jc w:val="center"/>
              <w:rPr>
                <w:rFonts w:hint="eastAsia"/>
                <w:sz w:val="21"/>
                <w:szCs w:val="21"/>
                <w:lang w:eastAsia="en-US"/>
              </w:rPr>
            </w:pPr>
            <w:r>
              <w:rPr>
                <w:sz w:val="21"/>
                <w:szCs w:val="21"/>
                <w:lang w:eastAsia="en-US"/>
              </w:rPr>
              <w:t>付款方式</w:t>
            </w:r>
          </w:p>
        </w:tc>
        <w:tc>
          <w:tcPr>
            <w:tcW w:w="5652" w:type="dxa"/>
            <w:vAlign w:val="center"/>
          </w:tcPr>
          <w:p w14:paraId="78EE8BC4">
            <w:pPr>
              <w:pStyle w:val="23"/>
              <w:spacing w:line="360" w:lineRule="auto"/>
              <w:ind w:left="101"/>
              <w:rPr>
                <w:rFonts w:hint="eastAsia"/>
                <w:sz w:val="21"/>
                <w:szCs w:val="21"/>
              </w:rPr>
            </w:pPr>
            <w:r>
              <w:rPr>
                <w:rFonts w:hint="eastAsia"/>
                <w:sz w:val="21"/>
                <w:szCs w:val="21"/>
                <w:lang w:val="en-US"/>
              </w:rPr>
              <w:t>项目完成</w:t>
            </w:r>
            <w:r>
              <w:rPr>
                <w:rFonts w:hint="eastAsia"/>
                <w:sz w:val="21"/>
                <w:szCs w:val="21"/>
                <w:lang w:val="en-US" w:eastAsia="zh-CN"/>
              </w:rPr>
              <w:t>并通过评审认证</w:t>
            </w:r>
            <w:r>
              <w:rPr>
                <w:rFonts w:hint="eastAsia"/>
                <w:sz w:val="21"/>
                <w:szCs w:val="21"/>
                <w:lang w:val="en-US"/>
              </w:rPr>
              <w:t>后10日内一次性付清</w:t>
            </w:r>
            <w:r>
              <w:rPr>
                <w:sz w:val="21"/>
                <w:szCs w:val="21"/>
                <w:lang w:val="en-US"/>
              </w:rPr>
              <w:t xml:space="preserve">。 </w:t>
            </w:r>
          </w:p>
        </w:tc>
      </w:tr>
      <w:tr w14:paraId="3346B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315" w:type="dxa"/>
          </w:tcPr>
          <w:p w14:paraId="2B266C15">
            <w:pPr>
              <w:pStyle w:val="23"/>
              <w:spacing w:before="96" w:line="360" w:lineRule="auto"/>
              <w:ind w:left="9"/>
              <w:jc w:val="center"/>
              <w:rPr>
                <w:rFonts w:hint="eastAsia"/>
                <w:sz w:val="21"/>
                <w:szCs w:val="21"/>
                <w:lang w:eastAsia="en-US"/>
              </w:rPr>
            </w:pPr>
            <w:r>
              <w:rPr>
                <w:sz w:val="21"/>
                <w:szCs w:val="21"/>
                <w:lang w:eastAsia="en-US"/>
              </w:rPr>
              <w:t>2</w:t>
            </w:r>
          </w:p>
        </w:tc>
        <w:tc>
          <w:tcPr>
            <w:tcW w:w="2026" w:type="dxa"/>
            <w:vAlign w:val="center"/>
          </w:tcPr>
          <w:p w14:paraId="068F21DD">
            <w:pPr>
              <w:pStyle w:val="23"/>
              <w:spacing w:before="19" w:line="360" w:lineRule="auto"/>
              <w:ind w:left="510" w:right="501"/>
              <w:jc w:val="both"/>
              <w:rPr>
                <w:rFonts w:hint="eastAsia"/>
                <w:sz w:val="21"/>
                <w:szCs w:val="21"/>
                <w:lang w:eastAsia="en-US"/>
              </w:rPr>
            </w:pPr>
            <w:r>
              <w:rPr>
                <w:sz w:val="21"/>
                <w:szCs w:val="21"/>
                <w:lang w:eastAsia="en-US"/>
              </w:rPr>
              <w:t>服务地点</w:t>
            </w:r>
          </w:p>
        </w:tc>
        <w:tc>
          <w:tcPr>
            <w:tcW w:w="5652" w:type="dxa"/>
            <w:vAlign w:val="center"/>
          </w:tcPr>
          <w:p w14:paraId="052B44DE">
            <w:pPr>
              <w:pStyle w:val="23"/>
              <w:spacing w:line="360" w:lineRule="auto"/>
              <w:rPr>
                <w:rFonts w:hint="eastAsia"/>
                <w:sz w:val="21"/>
                <w:szCs w:val="21"/>
                <w:lang w:eastAsia="en-US"/>
              </w:rPr>
            </w:pPr>
            <w:r>
              <w:rPr>
                <w:rFonts w:hint="eastAsia"/>
                <w:sz w:val="21"/>
                <w:szCs w:val="21"/>
              </w:rPr>
              <w:t>采购人指定地点</w:t>
            </w:r>
          </w:p>
        </w:tc>
      </w:tr>
      <w:tr w14:paraId="468F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15" w:type="dxa"/>
          </w:tcPr>
          <w:p w14:paraId="016BAF46">
            <w:pPr>
              <w:pStyle w:val="23"/>
              <w:spacing w:before="96" w:line="360" w:lineRule="auto"/>
              <w:ind w:left="9"/>
              <w:jc w:val="center"/>
              <w:rPr>
                <w:rFonts w:hint="eastAsia"/>
                <w:sz w:val="21"/>
                <w:szCs w:val="21"/>
                <w:lang w:eastAsia="en-US"/>
              </w:rPr>
            </w:pPr>
            <w:r>
              <w:rPr>
                <w:sz w:val="21"/>
                <w:szCs w:val="21"/>
                <w:lang w:eastAsia="en-US"/>
              </w:rPr>
              <w:t>3</w:t>
            </w:r>
          </w:p>
        </w:tc>
        <w:tc>
          <w:tcPr>
            <w:tcW w:w="2026" w:type="dxa"/>
            <w:vAlign w:val="center"/>
          </w:tcPr>
          <w:p w14:paraId="2D229B16">
            <w:pPr>
              <w:pStyle w:val="23"/>
              <w:spacing w:before="16" w:line="360" w:lineRule="auto"/>
              <w:ind w:left="510" w:right="501"/>
              <w:jc w:val="center"/>
              <w:rPr>
                <w:rFonts w:hint="eastAsia"/>
                <w:sz w:val="21"/>
                <w:szCs w:val="21"/>
                <w:lang w:eastAsia="en-US"/>
              </w:rPr>
            </w:pPr>
            <w:r>
              <w:rPr>
                <w:sz w:val="21"/>
                <w:szCs w:val="21"/>
                <w:lang w:eastAsia="en-US"/>
              </w:rPr>
              <w:t>服务期限</w:t>
            </w:r>
          </w:p>
        </w:tc>
        <w:tc>
          <w:tcPr>
            <w:tcW w:w="5652" w:type="dxa"/>
            <w:vAlign w:val="center"/>
          </w:tcPr>
          <w:p w14:paraId="1A10AB5C">
            <w:pPr>
              <w:pStyle w:val="23"/>
              <w:tabs>
                <w:tab w:val="left" w:pos="3043"/>
              </w:tabs>
              <w:spacing w:before="96" w:line="360" w:lineRule="auto"/>
              <w:rPr>
                <w:rFonts w:hint="eastAsia"/>
                <w:sz w:val="21"/>
                <w:szCs w:val="21"/>
              </w:rPr>
            </w:pPr>
            <w:r>
              <w:rPr>
                <w:rFonts w:hint="eastAsia"/>
                <w:sz w:val="21"/>
                <w:szCs w:val="21"/>
                <w:lang w:val="en-US"/>
              </w:rPr>
              <w:t>从合同签订之日起</w:t>
            </w:r>
            <w:r>
              <w:rPr>
                <w:rFonts w:hint="eastAsia"/>
                <w:sz w:val="21"/>
                <w:szCs w:val="21"/>
                <w:lang w:val="en-US" w:eastAsia="zh-CN"/>
              </w:rPr>
              <w:t>30</w:t>
            </w:r>
            <w:r>
              <w:rPr>
                <w:rFonts w:hint="eastAsia"/>
                <w:sz w:val="21"/>
                <w:szCs w:val="21"/>
                <w:lang w:val="en-US"/>
              </w:rPr>
              <w:t>日历天</w:t>
            </w:r>
          </w:p>
        </w:tc>
      </w:tr>
    </w:tbl>
    <w:p w14:paraId="42B9CF2E">
      <w:pPr>
        <w:pStyle w:val="4"/>
        <w:spacing w:before="120" w:beforeLines="50" w:after="120" w:afterLines="50" w:line="360" w:lineRule="auto"/>
        <w:ind w:left="953"/>
        <w:rPr>
          <w:rFonts w:hint="eastAsia"/>
          <w:sz w:val="21"/>
          <w:szCs w:val="21"/>
          <w:lang w:val="en-US" w:bidi="ar"/>
        </w:rPr>
      </w:pPr>
      <w:bookmarkStart w:id="30" w:name="_Hlk178607602"/>
      <w:r>
        <w:rPr>
          <w:sz w:val="21"/>
          <w:szCs w:val="21"/>
        </w:rPr>
        <w:t>二、项目概况</w:t>
      </w:r>
      <w:r>
        <w:rPr>
          <w:rFonts w:hint="eastAsia"/>
          <w:sz w:val="21"/>
          <w:szCs w:val="21"/>
          <w:lang w:val="en-US" w:bidi="ar"/>
        </w:rPr>
        <w:t xml:space="preserve"> </w:t>
      </w:r>
      <w:bookmarkStart w:id="46" w:name="_GoBack"/>
      <w:bookmarkEnd w:id="46"/>
    </w:p>
    <w:p w14:paraId="6C37E2E3">
      <w:pPr>
        <w:widowControl/>
        <w:spacing w:line="360" w:lineRule="auto"/>
        <w:ind w:firstLine="420" w:firstLineChars="200"/>
        <w:jc w:val="both"/>
        <w:rPr>
          <w:rFonts w:hint="eastAsia"/>
          <w:sz w:val="21"/>
          <w:szCs w:val="21"/>
          <w:lang w:val="en-US" w:bidi="ar"/>
        </w:rPr>
      </w:pPr>
      <w:r>
        <w:rPr>
          <w:rFonts w:hint="eastAsia"/>
          <w:sz w:val="21"/>
          <w:szCs w:val="21"/>
          <w:lang w:val="en-US" w:bidi="ar"/>
        </w:rPr>
        <w:t>阜阳市第四水厂为日处理能力60万吨的净水厂，供水管道40.6公里。因阜阳市第四水厂配水备用管道穿越泉河，根据河道相关管理条例，需对管道穿越泉河涉河部分进行影响论证。</w:t>
      </w:r>
    </w:p>
    <w:p w14:paraId="107D2974">
      <w:pPr>
        <w:pStyle w:val="4"/>
        <w:spacing w:before="120" w:beforeLines="50" w:after="120" w:afterLines="50" w:line="360" w:lineRule="auto"/>
        <w:ind w:left="953"/>
        <w:rPr>
          <w:rFonts w:hint="eastAsia"/>
          <w:sz w:val="21"/>
          <w:szCs w:val="21"/>
        </w:rPr>
      </w:pPr>
      <w:r>
        <w:rPr>
          <w:sz w:val="21"/>
          <w:szCs w:val="21"/>
        </w:rPr>
        <w:t>三、服务需求</w:t>
      </w:r>
    </w:p>
    <w:p w14:paraId="5A4E42DC">
      <w:pPr>
        <w:widowControl/>
        <w:spacing w:line="360" w:lineRule="auto"/>
        <w:ind w:firstLine="420" w:firstLineChars="200"/>
        <w:jc w:val="both"/>
        <w:rPr>
          <w:rFonts w:hint="eastAsia"/>
          <w:b/>
          <w:sz w:val="21"/>
          <w:szCs w:val="21"/>
        </w:rPr>
      </w:pPr>
      <w:r>
        <w:rPr>
          <w:rFonts w:hint="eastAsia"/>
          <w:sz w:val="21"/>
          <w:szCs w:val="21"/>
          <w:lang w:val="en-US" w:bidi="ar"/>
        </w:rPr>
        <w:t>分析管道穿越泉河处河流概况、河道的规划治理情况；计算分析工程处河道洪水位及洪水流量；依据法律法规，分析建设项目是否符合防洪标准及技术管理要求；根据河道现有设施及治理规划，针对工程设计及施工方案，分析工程建设是否对河道规划内容、河道行洪、防汛抢险、上下游河床演变趋势、河道现状防洪排涝工程设施、现有水利工程及其他设施、第三人合法水事权益等方面产生影响；分析管道穿越工程对河道及其他有影响的，提出相应消除和减轻影响措施。编制报告等以及各种相关服务工作，并提交各阶段相应的成果。</w:t>
      </w:r>
      <w:r>
        <w:rPr>
          <w:rFonts w:hint="eastAsia"/>
          <w:b/>
          <w:sz w:val="21"/>
          <w:szCs w:val="21"/>
        </w:rPr>
        <w:t xml:space="preserve"> </w:t>
      </w:r>
      <w:bookmarkEnd w:id="30"/>
      <w:r>
        <w:rPr>
          <w:rFonts w:hint="eastAsia"/>
          <w:b/>
          <w:sz w:val="21"/>
          <w:szCs w:val="21"/>
        </w:rPr>
        <w:t xml:space="preserve"> </w:t>
      </w:r>
    </w:p>
    <w:p w14:paraId="70D4AA94">
      <w:pPr>
        <w:pStyle w:val="4"/>
        <w:spacing w:before="120" w:beforeLines="50" w:after="120" w:afterLines="50" w:line="360" w:lineRule="auto"/>
        <w:ind w:left="953"/>
        <w:rPr>
          <w:rFonts w:hint="eastAsia"/>
          <w:sz w:val="21"/>
          <w:szCs w:val="21"/>
        </w:rPr>
      </w:pPr>
      <w:r>
        <w:rPr>
          <w:sz w:val="21"/>
          <w:szCs w:val="21"/>
        </w:rPr>
        <w:t>四、报价要求</w:t>
      </w:r>
    </w:p>
    <w:p w14:paraId="4FA70B50">
      <w:pPr>
        <w:widowControl/>
        <w:spacing w:line="360" w:lineRule="auto"/>
        <w:ind w:firstLine="420" w:firstLineChars="200"/>
        <w:jc w:val="both"/>
        <w:rPr>
          <w:rFonts w:hint="eastAsia"/>
          <w:sz w:val="21"/>
          <w:szCs w:val="21"/>
          <w:lang w:val="en-US" w:bidi="ar"/>
        </w:rPr>
      </w:pPr>
      <w:r>
        <w:rPr>
          <w:rFonts w:hint="eastAsia"/>
          <w:sz w:val="21"/>
          <w:szCs w:val="21"/>
          <w:lang w:val="en-US" w:bidi="ar"/>
        </w:rPr>
        <w:t>1、报价方式：</w:t>
      </w:r>
      <w:r>
        <w:rPr>
          <w:sz w:val="21"/>
          <w:szCs w:val="21"/>
          <w:lang w:val="en-US" w:bidi="ar"/>
        </w:rPr>
        <w:t xml:space="preserve"> </w:t>
      </w:r>
    </w:p>
    <w:p w14:paraId="613E3333">
      <w:pPr>
        <w:widowControl/>
        <w:spacing w:line="360" w:lineRule="auto"/>
        <w:ind w:firstLine="420" w:firstLineChars="200"/>
        <w:jc w:val="both"/>
        <w:rPr>
          <w:rFonts w:hint="eastAsia"/>
          <w:sz w:val="21"/>
          <w:szCs w:val="21"/>
          <w:lang w:val="en-US" w:bidi="ar"/>
        </w:rPr>
      </w:pPr>
      <w:r>
        <w:rPr>
          <w:rFonts w:hint="eastAsia"/>
          <w:sz w:val="21"/>
          <w:szCs w:val="21"/>
          <w:lang w:val="en-US" w:bidi="ar"/>
        </w:rPr>
        <w:t>（1）☑总价报价：</w:t>
      </w:r>
      <w:r>
        <w:rPr>
          <w:rFonts w:hint="eastAsia"/>
          <w:color w:val="000000"/>
          <w:kern w:val="2"/>
          <w:sz w:val="21"/>
          <w:szCs w:val="21"/>
          <w:lang w:val="en-US" w:bidi="ar-SA"/>
        </w:rPr>
        <w:t>本项目报价包含人员工资、社保、办公经费、评审论证费用、税费、应得利润等完成本项目的应有的全部费用，供应商投标报价大于或等于最高限价的，否决其投标。</w:t>
      </w:r>
      <w:r>
        <w:rPr>
          <w:rFonts w:hint="eastAsia"/>
          <w:sz w:val="21"/>
          <w:szCs w:val="21"/>
          <w:lang w:val="en-US" w:bidi="ar"/>
        </w:rPr>
        <w:t xml:space="preserve"> ；</w:t>
      </w:r>
      <w:r>
        <w:rPr>
          <w:sz w:val="21"/>
          <w:szCs w:val="21"/>
          <w:lang w:val="en-US" w:bidi="ar"/>
        </w:rPr>
        <w:t xml:space="preserve"> </w:t>
      </w:r>
    </w:p>
    <w:p w14:paraId="02ED1B9C">
      <w:pPr>
        <w:widowControl/>
        <w:spacing w:line="360" w:lineRule="auto"/>
        <w:ind w:firstLine="420" w:firstLineChars="200"/>
        <w:jc w:val="both"/>
        <w:rPr>
          <w:rFonts w:hint="eastAsia"/>
          <w:sz w:val="21"/>
          <w:szCs w:val="21"/>
          <w:lang w:val="en-US" w:bidi="ar"/>
        </w:rPr>
      </w:pPr>
      <w:r>
        <w:rPr>
          <w:rFonts w:hint="eastAsia"/>
          <w:sz w:val="21"/>
          <w:szCs w:val="21"/>
          <w:lang w:val="en-US" w:bidi="ar"/>
        </w:rPr>
        <w:t>（2）□费率报价：                 ；</w:t>
      </w:r>
      <w:r>
        <w:rPr>
          <w:sz w:val="21"/>
          <w:szCs w:val="21"/>
          <w:lang w:val="en-US" w:bidi="ar"/>
        </w:rPr>
        <w:t xml:space="preserve"> </w:t>
      </w:r>
    </w:p>
    <w:p w14:paraId="4D2EDA1B">
      <w:pPr>
        <w:widowControl/>
        <w:spacing w:line="360" w:lineRule="auto"/>
        <w:ind w:firstLine="420" w:firstLineChars="200"/>
        <w:jc w:val="both"/>
        <w:rPr>
          <w:rFonts w:hint="eastAsia"/>
          <w:sz w:val="21"/>
          <w:szCs w:val="21"/>
          <w:lang w:val="en-US" w:bidi="ar"/>
        </w:rPr>
      </w:pPr>
      <w:r>
        <w:rPr>
          <w:rFonts w:hint="eastAsia"/>
          <w:sz w:val="21"/>
          <w:szCs w:val="21"/>
          <w:lang w:val="en-US" w:bidi="ar"/>
        </w:rPr>
        <w:t>（3）□单价报价：                 ；</w:t>
      </w:r>
      <w:r>
        <w:rPr>
          <w:sz w:val="21"/>
          <w:szCs w:val="21"/>
          <w:lang w:val="en-US" w:bidi="ar"/>
        </w:rPr>
        <w:t xml:space="preserve"> </w:t>
      </w:r>
    </w:p>
    <w:p w14:paraId="4F8B9855">
      <w:pPr>
        <w:widowControl/>
        <w:spacing w:line="360" w:lineRule="auto"/>
        <w:ind w:firstLine="420" w:firstLineChars="200"/>
        <w:jc w:val="both"/>
        <w:rPr>
          <w:rFonts w:hint="eastAsia"/>
          <w:sz w:val="21"/>
          <w:szCs w:val="21"/>
          <w:lang w:val="en-US" w:bidi="ar"/>
        </w:rPr>
      </w:pPr>
      <w:r>
        <w:rPr>
          <w:rFonts w:hint="eastAsia"/>
          <w:sz w:val="21"/>
          <w:szCs w:val="21"/>
          <w:lang w:val="en-US" w:bidi="ar"/>
        </w:rPr>
        <w:t>（4）□其他：                     ；</w:t>
      </w:r>
      <w:r>
        <w:rPr>
          <w:sz w:val="21"/>
          <w:szCs w:val="21"/>
          <w:lang w:val="en-US" w:bidi="ar"/>
        </w:rPr>
        <w:t xml:space="preserve"> </w:t>
      </w:r>
    </w:p>
    <w:p w14:paraId="1B9A9EBB">
      <w:pPr>
        <w:widowControl/>
        <w:spacing w:line="360" w:lineRule="auto"/>
        <w:ind w:firstLine="420" w:firstLineChars="200"/>
        <w:jc w:val="both"/>
        <w:rPr>
          <w:rFonts w:hint="eastAsia"/>
          <w:b/>
          <w:sz w:val="21"/>
          <w:szCs w:val="21"/>
        </w:rPr>
      </w:pPr>
      <w:r>
        <w:rPr>
          <w:rFonts w:hint="eastAsia"/>
          <w:sz w:val="21"/>
          <w:szCs w:val="21"/>
          <w:lang w:val="en-US" w:bidi="ar"/>
        </w:rPr>
        <w:t>备注：说明内容按照采购项目实际情况自行填写。</w:t>
      </w:r>
    </w:p>
    <w:p w14:paraId="767000B2">
      <w:pPr>
        <w:pStyle w:val="4"/>
        <w:spacing w:before="120" w:beforeLines="50" w:after="120" w:afterLines="50" w:line="360" w:lineRule="auto"/>
        <w:ind w:left="953"/>
        <w:rPr>
          <w:rFonts w:hint="eastAsia"/>
          <w:sz w:val="21"/>
          <w:szCs w:val="21"/>
        </w:rPr>
      </w:pPr>
      <w:r>
        <w:rPr>
          <w:sz w:val="21"/>
          <w:szCs w:val="21"/>
        </w:rPr>
        <w:t>五、其他要求</w:t>
      </w:r>
    </w:p>
    <w:p w14:paraId="4FB22832">
      <w:pPr>
        <w:rPr>
          <w:rFonts w:hint="eastAsia"/>
        </w:rPr>
      </w:pPr>
      <w:r>
        <w:rPr>
          <w:rFonts w:hint="eastAsia"/>
        </w:rPr>
        <w:t xml:space="preserve">             </w:t>
      </w:r>
      <w:r>
        <w:rPr>
          <w:rFonts w:hint="eastAsia"/>
          <w:lang w:val="en-US"/>
        </w:rPr>
        <w:t>/</w:t>
      </w:r>
      <w:r>
        <w:rPr>
          <w:rFonts w:hint="eastAsia"/>
        </w:rPr>
        <w:t xml:space="preserve">           </w:t>
      </w:r>
    </w:p>
    <w:p w14:paraId="588B060C">
      <w:pPr>
        <w:rPr>
          <w:rFonts w:hint="eastAsia"/>
        </w:rPr>
        <w:sectPr>
          <w:pgSz w:w="11911" w:h="16849"/>
          <w:pgMar w:top="1417" w:right="1417" w:bottom="1417" w:left="1417" w:header="879" w:footer="850" w:gutter="0"/>
          <w:cols w:space="0" w:num="1"/>
        </w:sectPr>
      </w:pPr>
    </w:p>
    <w:p w14:paraId="221A928A">
      <w:pPr>
        <w:pStyle w:val="2"/>
        <w:tabs>
          <w:tab w:val="left" w:pos="1125"/>
        </w:tabs>
        <w:ind w:right="153"/>
        <w:rPr>
          <w:rFonts w:hint="eastAsia"/>
          <w:sz w:val="32"/>
          <w:szCs w:val="32"/>
        </w:rPr>
      </w:pPr>
      <w:r>
        <w:rPr>
          <w:sz w:val="32"/>
          <w:szCs w:val="32"/>
        </w:rPr>
        <w:t>第四章</w:t>
      </w:r>
      <w:r>
        <w:rPr>
          <w:sz w:val="32"/>
          <w:szCs w:val="32"/>
        </w:rPr>
        <w:tab/>
      </w:r>
      <w:r>
        <w:rPr>
          <w:rFonts w:hint="eastAsia"/>
          <w:sz w:val="32"/>
          <w:szCs w:val="32"/>
        </w:rPr>
        <w:t xml:space="preserve"> </w:t>
      </w:r>
      <w:r>
        <w:rPr>
          <w:sz w:val="32"/>
          <w:szCs w:val="32"/>
        </w:rPr>
        <w:t>评审方法和标准</w:t>
      </w:r>
    </w:p>
    <w:p w14:paraId="072938F1">
      <w:pPr>
        <w:pStyle w:val="4"/>
        <w:spacing w:before="188" w:line="360" w:lineRule="auto"/>
        <w:ind w:left="951"/>
        <w:rPr>
          <w:rFonts w:hint="eastAsia"/>
          <w:sz w:val="21"/>
          <w:szCs w:val="21"/>
        </w:rPr>
      </w:pPr>
      <w:r>
        <w:rPr>
          <w:sz w:val="21"/>
          <w:szCs w:val="21"/>
        </w:rPr>
        <w:t>一、总则</w:t>
      </w:r>
    </w:p>
    <w:p w14:paraId="5F7F6EBD">
      <w:pPr>
        <w:pStyle w:val="10"/>
        <w:spacing w:before="160" w:line="360" w:lineRule="auto"/>
        <w:ind w:left="951" w:right="713" w:hanging="3"/>
        <w:rPr>
          <w:rFonts w:hint="eastAsia"/>
          <w:sz w:val="21"/>
          <w:szCs w:val="21"/>
        </w:rPr>
      </w:pPr>
      <w:r>
        <w:rPr>
          <w:sz w:val="21"/>
          <w:szCs w:val="21"/>
        </w:rPr>
        <w:t>本项目将按照磋商文件第二章 供应商须知的相关要求及本章的规定评审。</w:t>
      </w:r>
    </w:p>
    <w:p w14:paraId="6E428F0E">
      <w:pPr>
        <w:pStyle w:val="4"/>
        <w:rPr>
          <w:rFonts w:hint="eastAsia"/>
        </w:rPr>
      </w:pPr>
      <w:r>
        <w:t>二、评审方法</w:t>
      </w:r>
    </w:p>
    <w:p w14:paraId="2B9522FC">
      <w:pPr>
        <w:pStyle w:val="10"/>
        <w:spacing w:before="5" w:after="6" w:line="360" w:lineRule="auto"/>
        <w:ind w:left="514" w:right="596" w:firstLine="434"/>
        <w:rPr>
          <w:rFonts w:hint="eastAsia"/>
          <w:sz w:val="21"/>
          <w:szCs w:val="21"/>
        </w:rPr>
      </w:pPr>
      <w:r>
        <w:rPr>
          <w:sz w:val="21"/>
          <w:szCs w:val="21"/>
        </w:rPr>
        <w:t>磋商小组对供应商的响应文件进行初审，以确定其是否满足磋商文件的实质性要求。</w:t>
      </w:r>
    </w:p>
    <w:p w14:paraId="703A0BE9">
      <w:pPr>
        <w:pStyle w:val="10"/>
        <w:spacing w:before="5" w:after="6" w:line="360" w:lineRule="auto"/>
        <w:ind w:left="514" w:right="596" w:firstLine="434"/>
        <w:rPr>
          <w:rFonts w:hint="eastAsia"/>
          <w:sz w:val="21"/>
          <w:szCs w:val="21"/>
        </w:rPr>
      </w:pPr>
      <w:r>
        <w:rPr>
          <w:rFonts w:hint="eastAsia"/>
          <w:sz w:val="21"/>
          <w:szCs w:val="21"/>
        </w:rPr>
        <w:t>2.1</w:t>
      </w:r>
      <w:r>
        <w:rPr>
          <w:sz w:val="21"/>
          <w:szCs w:val="21"/>
        </w:rPr>
        <w:t>初审表如下：</w:t>
      </w:r>
    </w:p>
    <w:tbl>
      <w:tblPr>
        <w:tblStyle w:val="19"/>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14:paraId="3AF0A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tcPr>
          <w:p w14:paraId="46C5F851">
            <w:pPr>
              <w:pStyle w:val="23"/>
              <w:spacing w:before="26" w:line="360" w:lineRule="auto"/>
              <w:ind w:left="3870" w:right="3853"/>
              <w:jc w:val="center"/>
              <w:rPr>
                <w:rFonts w:hint="eastAsia"/>
                <w:b/>
                <w:sz w:val="21"/>
                <w:szCs w:val="21"/>
                <w:lang w:eastAsia="en-US"/>
              </w:rPr>
            </w:pPr>
            <w:r>
              <w:rPr>
                <w:b/>
                <w:sz w:val="21"/>
                <w:szCs w:val="21"/>
                <w:lang w:eastAsia="en-US"/>
              </w:rPr>
              <w:t>初审表</w:t>
            </w:r>
          </w:p>
        </w:tc>
      </w:tr>
      <w:tr w14:paraId="4D64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5" w:type="dxa"/>
            <w:vAlign w:val="center"/>
          </w:tcPr>
          <w:p w14:paraId="49236CC7">
            <w:pPr>
              <w:pStyle w:val="23"/>
              <w:spacing w:line="360" w:lineRule="auto"/>
              <w:ind w:left="102" w:right="83"/>
              <w:jc w:val="center"/>
              <w:rPr>
                <w:rFonts w:hint="eastAsia"/>
                <w:sz w:val="21"/>
                <w:szCs w:val="21"/>
                <w:lang w:eastAsia="en-US"/>
              </w:rPr>
            </w:pPr>
            <w:r>
              <w:rPr>
                <w:sz w:val="21"/>
                <w:szCs w:val="21"/>
                <w:lang w:eastAsia="en-US"/>
              </w:rPr>
              <w:t>序号</w:t>
            </w:r>
          </w:p>
        </w:tc>
        <w:tc>
          <w:tcPr>
            <w:tcW w:w="1654" w:type="dxa"/>
            <w:vAlign w:val="center"/>
          </w:tcPr>
          <w:p w14:paraId="6C457D89">
            <w:pPr>
              <w:pStyle w:val="23"/>
              <w:spacing w:line="360" w:lineRule="auto"/>
              <w:ind w:left="107" w:right="91"/>
              <w:jc w:val="center"/>
              <w:rPr>
                <w:rFonts w:hint="eastAsia"/>
                <w:sz w:val="21"/>
                <w:szCs w:val="21"/>
                <w:lang w:eastAsia="en-US"/>
              </w:rPr>
            </w:pPr>
            <w:r>
              <w:rPr>
                <w:sz w:val="21"/>
                <w:szCs w:val="21"/>
                <w:lang w:eastAsia="en-US"/>
              </w:rPr>
              <w:t>评审指标</w:t>
            </w:r>
          </w:p>
        </w:tc>
        <w:tc>
          <w:tcPr>
            <w:tcW w:w="2258" w:type="dxa"/>
            <w:tcBorders>
              <w:right w:val="single" w:color="000000" w:sz="6" w:space="0"/>
            </w:tcBorders>
            <w:vAlign w:val="center"/>
          </w:tcPr>
          <w:p w14:paraId="6C858395">
            <w:pPr>
              <w:pStyle w:val="23"/>
              <w:spacing w:line="360" w:lineRule="auto"/>
              <w:ind w:left="170" w:right="150"/>
              <w:jc w:val="center"/>
              <w:rPr>
                <w:rFonts w:hint="eastAsia"/>
                <w:sz w:val="21"/>
                <w:szCs w:val="21"/>
                <w:lang w:eastAsia="en-US"/>
              </w:rPr>
            </w:pPr>
            <w:r>
              <w:rPr>
                <w:sz w:val="21"/>
                <w:szCs w:val="21"/>
                <w:lang w:eastAsia="en-US"/>
              </w:rPr>
              <w:t>评审标准</w:t>
            </w:r>
          </w:p>
        </w:tc>
        <w:tc>
          <w:tcPr>
            <w:tcW w:w="3869" w:type="dxa"/>
            <w:tcBorders>
              <w:left w:val="single" w:color="000000" w:sz="6" w:space="0"/>
            </w:tcBorders>
            <w:vAlign w:val="center"/>
          </w:tcPr>
          <w:p w14:paraId="7D395047">
            <w:pPr>
              <w:pStyle w:val="23"/>
              <w:spacing w:line="360" w:lineRule="auto"/>
              <w:ind w:left="1095"/>
              <w:jc w:val="center"/>
              <w:rPr>
                <w:rFonts w:hint="eastAsia"/>
                <w:sz w:val="21"/>
                <w:szCs w:val="21"/>
                <w:lang w:eastAsia="en-US"/>
              </w:rPr>
            </w:pPr>
            <w:r>
              <w:rPr>
                <w:sz w:val="21"/>
                <w:szCs w:val="21"/>
                <w:lang w:eastAsia="en-US"/>
              </w:rPr>
              <w:t>格式及材料要求</w:t>
            </w:r>
          </w:p>
        </w:tc>
      </w:tr>
      <w:tr w14:paraId="241F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tcPr>
          <w:p w14:paraId="7C3B9761">
            <w:pPr>
              <w:pStyle w:val="23"/>
              <w:spacing w:line="360" w:lineRule="auto"/>
              <w:rPr>
                <w:rFonts w:hint="eastAsia"/>
                <w:sz w:val="21"/>
                <w:szCs w:val="21"/>
                <w:lang w:eastAsia="en-US"/>
              </w:rPr>
            </w:pPr>
          </w:p>
          <w:p w14:paraId="6751EB9B">
            <w:pPr>
              <w:pStyle w:val="23"/>
              <w:spacing w:before="4" w:line="360" w:lineRule="auto"/>
              <w:rPr>
                <w:rFonts w:hint="eastAsia"/>
                <w:sz w:val="21"/>
                <w:szCs w:val="21"/>
                <w:lang w:eastAsia="en-US"/>
              </w:rPr>
            </w:pPr>
          </w:p>
          <w:p w14:paraId="4A457824">
            <w:pPr>
              <w:pStyle w:val="23"/>
              <w:spacing w:line="360" w:lineRule="auto"/>
              <w:ind w:left="19"/>
              <w:jc w:val="center"/>
              <w:rPr>
                <w:rFonts w:hint="eastAsia"/>
                <w:sz w:val="21"/>
                <w:szCs w:val="21"/>
                <w:lang w:eastAsia="en-US"/>
              </w:rPr>
            </w:pPr>
            <w:r>
              <w:rPr>
                <w:sz w:val="21"/>
                <w:szCs w:val="21"/>
                <w:lang w:eastAsia="en-US"/>
              </w:rPr>
              <w:t>1</w:t>
            </w:r>
          </w:p>
        </w:tc>
        <w:tc>
          <w:tcPr>
            <w:tcW w:w="1654" w:type="dxa"/>
          </w:tcPr>
          <w:p w14:paraId="742F8867">
            <w:pPr>
              <w:pStyle w:val="23"/>
              <w:spacing w:line="360" w:lineRule="auto"/>
              <w:rPr>
                <w:rFonts w:hint="eastAsia"/>
                <w:sz w:val="21"/>
                <w:szCs w:val="21"/>
                <w:lang w:eastAsia="en-US"/>
              </w:rPr>
            </w:pPr>
          </w:p>
          <w:p w14:paraId="5B548C2A">
            <w:pPr>
              <w:pStyle w:val="23"/>
              <w:spacing w:before="6" w:line="360" w:lineRule="auto"/>
              <w:rPr>
                <w:rFonts w:hint="eastAsia"/>
                <w:sz w:val="21"/>
                <w:szCs w:val="21"/>
                <w:lang w:eastAsia="en-US"/>
              </w:rPr>
            </w:pPr>
          </w:p>
          <w:p w14:paraId="39657FAC">
            <w:pPr>
              <w:pStyle w:val="23"/>
              <w:spacing w:line="360" w:lineRule="auto"/>
              <w:ind w:left="107" w:right="91"/>
              <w:jc w:val="center"/>
              <w:rPr>
                <w:rFonts w:hint="eastAsia"/>
                <w:sz w:val="21"/>
                <w:szCs w:val="21"/>
                <w:lang w:eastAsia="en-US"/>
              </w:rPr>
            </w:pPr>
            <w:r>
              <w:rPr>
                <w:sz w:val="21"/>
                <w:szCs w:val="21"/>
                <w:lang w:eastAsia="en-US"/>
              </w:rPr>
              <w:t>营业执照</w:t>
            </w:r>
          </w:p>
        </w:tc>
        <w:tc>
          <w:tcPr>
            <w:tcW w:w="2258" w:type="dxa"/>
            <w:tcBorders>
              <w:right w:val="single" w:color="000000" w:sz="6" w:space="0"/>
            </w:tcBorders>
          </w:tcPr>
          <w:p w14:paraId="62BC6F0A">
            <w:pPr>
              <w:pStyle w:val="23"/>
              <w:spacing w:line="360" w:lineRule="auto"/>
              <w:rPr>
                <w:rFonts w:hint="eastAsia"/>
                <w:sz w:val="21"/>
                <w:szCs w:val="21"/>
                <w:lang w:eastAsia="en-US"/>
              </w:rPr>
            </w:pPr>
          </w:p>
          <w:p w14:paraId="46A1BAD9">
            <w:pPr>
              <w:pStyle w:val="23"/>
              <w:spacing w:before="6" w:line="360" w:lineRule="auto"/>
              <w:rPr>
                <w:rFonts w:hint="eastAsia"/>
                <w:sz w:val="21"/>
                <w:szCs w:val="21"/>
                <w:lang w:eastAsia="en-US"/>
              </w:rPr>
            </w:pPr>
          </w:p>
          <w:p w14:paraId="01B212DD">
            <w:pPr>
              <w:pStyle w:val="23"/>
              <w:spacing w:line="360" w:lineRule="auto"/>
              <w:ind w:left="170" w:right="150"/>
              <w:jc w:val="center"/>
              <w:rPr>
                <w:rFonts w:hint="eastAsia"/>
                <w:sz w:val="21"/>
                <w:szCs w:val="21"/>
                <w:lang w:eastAsia="en-US"/>
              </w:rPr>
            </w:pPr>
            <w:r>
              <w:rPr>
                <w:sz w:val="21"/>
                <w:szCs w:val="21"/>
                <w:lang w:eastAsia="en-US"/>
              </w:rPr>
              <w:t>合法有效</w:t>
            </w:r>
          </w:p>
        </w:tc>
        <w:tc>
          <w:tcPr>
            <w:tcW w:w="3869" w:type="dxa"/>
            <w:vMerge w:val="restart"/>
            <w:tcBorders>
              <w:left w:val="single" w:color="000000" w:sz="6" w:space="0"/>
            </w:tcBorders>
          </w:tcPr>
          <w:p w14:paraId="2F590B1D">
            <w:pPr>
              <w:pStyle w:val="23"/>
              <w:spacing w:line="360" w:lineRule="auto"/>
              <w:ind w:left="106" w:right="148"/>
              <w:jc w:val="both"/>
              <w:rPr>
                <w:rFonts w:hint="eastAsia"/>
                <w:sz w:val="21"/>
                <w:szCs w:val="21"/>
                <w:lang w:eastAsia="en-US"/>
              </w:rPr>
            </w:pPr>
            <w:r>
              <w:rPr>
                <w:sz w:val="21"/>
                <w:szCs w:val="21"/>
              </w:rPr>
              <w:t>提供有效的供应商营业执照（或事业单位法人登记证书）和税务登记证的扫描件，应完整的体现出营业执照（或事业单位法人登记证书） 和税务登记证的全部内容。已办理“三证合一”登记的，响应文件中提供营业执照（或事业单位法人登记证书）扫描件即可。</w:t>
            </w:r>
            <w:r>
              <w:rPr>
                <w:sz w:val="21"/>
                <w:szCs w:val="21"/>
                <w:lang w:eastAsia="en-US"/>
              </w:rPr>
              <w:t>联合体参加磋商的联合体各方均须提供。</w:t>
            </w:r>
          </w:p>
        </w:tc>
      </w:tr>
      <w:tr w14:paraId="03EF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715" w:type="dxa"/>
          </w:tcPr>
          <w:p w14:paraId="6E7C9832">
            <w:pPr>
              <w:pStyle w:val="23"/>
              <w:spacing w:line="360" w:lineRule="auto"/>
              <w:rPr>
                <w:rFonts w:hint="eastAsia"/>
                <w:sz w:val="21"/>
                <w:szCs w:val="21"/>
                <w:lang w:eastAsia="en-US"/>
              </w:rPr>
            </w:pPr>
          </w:p>
          <w:p w14:paraId="089F07CC">
            <w:pPr>
              <w:pStyle w:val="23"/>
              <w:spacing w:line="360" w:lineRule="auto"/>
              <w:rPr>
                <w:rFonts w:hint="eastAsia"/>
                <w:sz w:val="21"/>
                <w:szCs w:val="21"/>
                <w:lang w:eastAsia="en-US"/>
              </w:rPr>
            </w:pPr>
          </w:p>
          <w:p w14:paraId="76E440C8">
            <w:pPr>
              <w:pStyle w:val="23"/>
              <w:spacing w:before="10" w:line="360" w:lineRule="auto"/>
              <w:rPr>
                <w:rFonts w:hint="eastAsia"/>
                <w:sz w:val="21"/>
                <w:szCs w:val="21"/>
                <w:lang w:eastAsia="en-US"/>
              </w:rPr>
            </w:pPr>
          </w:p>
          <w:p w14:paraId="7436EFAA">
            <w:pPr>
              <w:pStyle w:val="23"/>
              <w:spacing w:line="360" w:lineRule="auto"/>
              <w:ind w:left="19"/>
              <w:jc w:val="center"/>
              <w:rPr>
                <w:rFonts w:hint="eastAsia"/>
                <w:sz w:val="21"/>
                <w:szCs w:val="21"/>
                <w:lang w:eastAsia="en-US"/>
              </w:rPr>
            </w:pPr>
            <w:r>
              <w:rPr>
                <w:sz w:val="21"/>
                <w:szCs w:val="21"/>
                <w:lang w:eastAsia="en-US"/>
              </w:rPr>
              <w:t>2</w:t>
            </w:r>
          </w:p>
        </w:tc>
        <w:tc>
          <w:tcPr>
            <w:tcW w:w="1654" w:type="dxa"/>
          </w:tcPr>
          <w:p w14:paraId="3875EC6F">
            <w:pPr>
              <w:pStyle w:val="23"/>
              <w:spacing w:line="360" w:lineRule="auto"/>
              <w:rPr>
                <w:rFonts w:hint="eastAsia"/>
                <w:sz w:val="21"/>
                <w:szCs w:val="21"/>
                <w:lang w:eastAsia="en-US"/>
              </w:rPr>
            </w:pPr>
          </w:p>
          <w:p w14:paraId="24DDC51D">
            <w:pPr>
              <w:pStyle w:val="23"/>
              <w:spacing w:line="360" w:lineRule="auto"/>
              <w:rPr>
                <w:rFonts w:hint="eastAsia"/>
                <w:sz w:val="21"/>
                <w:szCs w:val="21"/>
                <w:lang w:eastAsia="en-US"/>
              </w:rPr>
            </w:pPr>
          </w:p>
          <w:p w14:paraId="25F5EF0A">
            <w:pPr>
              <w:pStyle w:val="23"/>
              <w:spacing w:before="12" w:line="360" w:lineRule="auto"/>
              <w:rPr>
                <w:rFonts w:hint="eastAsia"/>
                <w:sz w:val="21"/>
                <w:szCs w:val="21"/>
                <w:lang w:eastAsia="en-US"/>
              </w:rPr>
            </w:pPr>
          </w:p>
          <w:p w14:paraId="62E32194">
            <w:pPr>
              <w:pStyle w:val="23"/>
              <w:spacing w:line="360" w:lineRule="auto"/>
              <w:ind w:left="107" w:right="91"/>
              <w:jc w:val="center"/>
              <w:rPr>
                <w:rFonts w:hint="eastAsia"/>
                <w:sz w:val="21"/>
                <w:szCs w:val="21"/>
                <w:lang w:eastAsia="en-US"/>
              </w:rPr>
            </w:pPr>
            <w:r>
              <w:rPr>
                <w:sz w:val="21"/>
                <w:szCs w:val="21"/>
                <w:lang w:eastAsia="en-US"/>
              </w:rPr>
              <w:t>税务登记证</w:t>
            </w:r>
          </w:p>
        </w:tc>
        <w:tc>
          <w:tcPr>
            <w:tcW w:w="2258" w:type="dxa"/>
            <w:tcBorders>
              <w:right w:val="single" w:color="000000" w:sz="6" w:space="0"/>
            </w:tcBorders>
          </w:tcPr>
          <w:p w14:paraId="2597BE91">
            <w:pPr>
              <w:pStyle w:val="23"/>
              <w:spacing w:line="360" w:lineRule="auto"/>
              <w:rPr>
                <w:rFonts w:hint="eastAsia"/>
                <w:sz w:val="21"/>
                <w:szCs w:val="21"/>
                <w:lang w:eastAsia="en-US"/>
              </w:rPr>
            </w:pPr>
          </w:p>
          <w:p w14:paraId="43C2E574">
            <w:pPr>
              <w:pStyle w:val="23"/>
              <w:spacing w:line="360" w:lineRule="auto"/>
              <w:rPr>
                <w:rFonts w:hint="eastAsia"/>
                <w:sz w:val="21"/>
                <w:szCs w:val="21"/>
                <w:lang w:eastAsia="en-US"/>
              </w:rPr>
            </w:pPr>
          </w:p>
          <w:p w14:paraId="59F4255A">
            <w:pPr>
              <w:pStyle w:val="23"/>
              <w:spacing w:before="12" w:line="360" w:lineRule="auto"/>
              <w:rPr>
                <w:rFonts w:hint="eastAsia"/>
                <w:sz w:val="21"/>
                <w:szCs w:val="21"/>
                <w:lang w:eastAsia="en-US"/>
              </w:rPr>
            </w:pPr>
          </w:p>
          <w:p w14:paraId="3E73DDB9">
            <w:pPr>
              <w:pStyle w:val="23"/>
              <w:spacing w:line="360" w:lineRule="auto"/>
              <w:ind w:left="170" w:right="150"/>
              <w:jc w:val="center"/>
              <w:rPr>
                <w:rFonts w:hint="eastAsia"/>
                <w:sz w:val="21"/>
                <w:szCs w:val="21"/>
                <w:lang w:eastAsia="en-US"/>
              </w:rPr>
            </w:pPr>
            <w:r>
              <w:rPr>
                <w:sz w:val="21"/>
                <w:szCs w:val="21"/>
                <w:lang w:eastAsia="en-US"/>
              </w:rPr>
              <w:t>合法有效</w:t>
            </w:r>
          </w:p>
        </w:tc>
        <w:tc>
          <w:tcPr>
            <w:tcW w:w="3869" w:type="dxa"/>
            <w:vMerge w:val="continue"/>
            <w:tcBorders>
              <w:top w:val="nil"/>
              <w:left w:val="single" w:color="000000" w:sz="6" w:space="0"/>
            </w:tcBorders>
          </w:tcPr>
          <w:p w14:paraId="6DDFC43C">
            <w:pPr>
              <w:spacing w:line="360" w:lineRule="auto"/>
              <w:rPr>
                <w:rFonts w:hint="eastAsia"/>
                <w:sz w:val="21"/>
                <w:szCs w:val="21"/>
                <w:lang w:eastAsia="en-US"/>
              </w:rPr>
            </w:pPr>
          </w:p>
        </w:tc>
      </w:tr>
      <w:tr w14:paraId="23A7A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tcPr>
          <w:p w14:paraId="53EB33DC">
            <w:pPr>
              <w:pStyle w:val="23"/>
              <w:spacing w:line="360" w:lineRule="auto"/>
              <w:rPr>
                <w:rFonts w:hint="eastAsia"/>
                <w:sz w:val="21"/>
                <w:szCs w:val="21"/>
              </w:rPr>
            </w:pPr>
          </w:p>
          <w:p w14:paraId="7F6CCDFC">
            <w:pPr>
              <w:pStyle w:val="23"/>
              <w:spacing w:before="184" w:line="360" w:lineRule="auto"/>
              <w:ind w:left="19"/>
              <w:jc w:val="center"/>
              <w:rPr>
                <w:rFonts w:hint="eastAsia"/>
                <w:sz w:val="21"/>
                <w:szCs w:val="21"/>
              </w:rPr>
            </w:pPr>
            <w:r>
              <w:rPr>
                <w:rFonts w:hint="eastAsia"/>
                <w:sz w:val="21"/>
                <w:szCs w:val="21"/>
                <w:lang w:val="en-US"/>
              </w:rPr>
              <w:t>3</w:t>
            </w:r>
          </w:p>
        </w:tc>
        <w:tc>
          <w:tcPr>
            <w:tcW w:w="1654" w:type="dxa"/>
          </w:tcPr>
          <w:p w14:paraId="00171A22">
            <w:pPr>
              <w:pStyle w:val="23"/>
              <w:spacing w:line="360" w:lineRule="auto"/>
              <w:rPr>
                <w:rFonts w:hint="eastAsia"/>
                <w:sz w:val="21"/>
                <w:szCs w:val="21"/>
                <w:lang w:eastAsia="en-US"/>
              </w:rPr>
            </w:pPr>
          </w:p>
          <w:p w14:paraId="53812413">
            <w:pPr>
              <w:pStyle w:val="23"/>
              <w:spacing w:before="160" w:line="360" w:lineRule="auto"/>
              <w:ind w:left="107" w:right="91"/>
              <w:jc w:val="center"/>
              <w:rPr>
                <w:rFonts w:hint="eastAsia"/>
                <w:sz w:val="21"/>
                <w:szCs w:val="21"/>
                <w:lang w:eastAsia="en-US"/>
              </w:rPr>
            </w:pPr>
            <w:r>
              <w:rPr>
                <w:sz w:val="21"/>
                <w:szCs w:val="21"/>
                <w:lang w:eastAsia="en-US"/>
              </w:rPr>
              <w:t>磋商响应函</w:t>
            </w:r>
          </w:p>
        </w:tc>
        <w:tc>
          <w:tcPr>
            <w:tcW w:w="2258" w:type="dxa"/>
            <w:tcBorders>
              <w:right w:val="single" w:color="000000" w:sz="6" w:space="0"/>
            </w:tcBorders>
          </w:tcPr>
          <w:p w14:paraId="0D5DAA78">
            <w:pPr>
              <w:pStyle w:val="23"/>
              <w:spacing w:line="360" w:lineRule="auto"/>
              <w:ind w:left="172" w:right="83" w:hanging="68"/>
              <w:jc w:val="both"/>
              <w:rPr>
                <w:rFonts w:hint="eastAsia"/>
                <w:sz w:val="21"/>
                <w:szCs w:val="21"/>
              </w:rPr>
            </w:pPr>
            <w:r>
              <w:rPr>
                <w:sz w:val="21"/>
                <w:szCs w:val="21"/>
              </w:rPr>
              <w:t>格式、填写要求符合磋商文件规定并加盖供应商</w:t>
            </w:r>
            <w:r>
              <w:rPr>
                <w:rFonts w:hint="eastAsia"/>
                <w:sz w:val="21"/>
                <w:szCs w:val="21"/>
                <w:lang w:val="en-US"/>
              </w:rPr>
              <w:t>公章</w:t>
            </w:r>
          </w:p>
        </w:tc>
        <w:tc>
          <w:tcPr>
            <w:tcW w:w="3869" w:type="dxa"/>
            <w:tcBorders>
              <w:left w:val="single" w:color="000000" w:sz="6" w:space="0"/>
            </w:tcBorders>
          </w:tcPr>
          <w:p w14:paraId="5E254EA3">
            <w:pPr>
              <w:pStyle w:val="23"/>
              <w:spacing w:line="360" w:lineRule="auto"/>
              <w:rPr>
                <w:rFonts w:hint="eastAsia"/>
                <w:sz w:val="21"/>
                <w:szCs w:val="21"/>
              </w:rPr>
            </w:pPr>
          </w:p>
          <w:p w14:paraId="0B59CF26">
            <w:pPr>
              <w:pStyle w:val="23"/>
              <w:spacing w:before="184" w:line="360" w:lineRule="auto"/>
              <w:ind w:left="106"/>
              <w:rPr>
                <w:rFonts w:hint="eastAsia"/>
                <w:sz w:val="21"/>
                <w:szCs w:val="21"/>
              </w:rPr>
            </w:pPr>
            <w:r>
              <w:rPr>
                <w:sz w:val="21"/>
                <w:szCs w:val="21"/>
              </w:rPr>
              <w:t>详见第六章响应文件格式三</w:t>
            </w:r>
          </w:p>
        </w:tc>
      </w:tr>
      <w:tr w14:paraId="7641F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715" w:type="dxa"/>
            <w:vAlign w:val="center"/>
          </w:tcPr>
          <w:p w14:paraId="627B3FB0">
            <w:pPr>
              <w:pStyle w:val="23"/>
              <w:spacing w:before="23" w:line="360" w:lineRule="auto"/>
              <w:ind w:left="19"/>
              <w:jc w:val="center"/>
              <w:rPr>
                <w:rFonts w:hint="eastAsia"/>
                <w:sz w:val="21"/>
                <w:szCs w:val="21"/>
              </w:rPr>
            </w:pPr>
            <w:r>
              <w:rPr>
                <w:rFonts w:hint="eastAsia"/>
                <w:sz w:val="21"/>
                <w:szCs w:val="21"/>
                <w:lang w:val="en-US"/>
              </w:rPr>
              <w:t>4</w:t>
            </w:r>
          </w:p>
        </w:tc>
        <w:tc>
          <w:tcPr>
            <w:tcW w:w="1654" w:type="dxa"/>
            <w:vAlign w:val="center"/>
          </w:tcPr>
          <w:p w14:paraId="38058585">
            <w:pPr>
              <w:pStyle w:val="23"/>
              <w:spacing w:line="360" w:lineRule="auto"/>
              <w:ind w:left="107" w:right="91"/>
              <w:jc w:val="center"/>
              <w:rPr>
                <w:rFonts w:hint="eastAsia"/>
                <w:sz w:val="21"/>
                <w:szCs w:val="21"/>
                <w:lang w:eastAsia="en-US"/>
              </w:rPr>
            </w:pPr>
            <w:r>
              <w:rPr>
                <w:sz w:val="21"/>
                <w:szCs w:val="21"/>
                <w:lang w:eastAsia="en-US"/>
              </w:rPr>
              <w:t>授权书</w:t>
            </w:r>
          </w:p>
        </w:tc>
        <w:tc>
          <w:tcPr>
            <w:tcW w:w="2258" w:type="dxa"/>
            <w:tcBorders>
              <w:right w:val="single" w:color="000000" w:sz="6" w:space="0"/>
            </w:tcBorders>
            <w:vAlign w:val="center"/>
          </w:tcPr>
          <w:p w14:paraId="66D8FE0B">
            <w:pPr>
              <w:pStyle w:val="23"/>
              <w:spacing w:before="23" w:line="360" w:lineRule="auto"/>
              <w:ind w:left="32" w:right="12"/>
              <w:jc w:val="both"/>
              <w:rPr>
                <w:rFonts w:hint="eastAsia"/>
                <w:sz w:val="21"/>
                <w:szCs w:val="21"/>
              </w:rPr>
            </w:pPr>
            <w:r>
              <w:rPr>
                <w:sz w:val="21"/>
                <w:szCs w:val="21"/>
              </w:rPr>
              <w:t>格式、填写要求符合磋商文件规定并加盖供应商</w:t>
            </w:r>
            <w:r>
              <w:rPr>
                <w:rFonts w:hint="eastAsia"/>
                <w:sz w:val="21"/>
                <w:szCs w:val="21"/>
                <w:lang w:val="en-US"/>
              </w:rPr>
              <w:t>公章</w:t>
            </w:r>
          </w:p>
        </w:tc>
        <w:tc>
          <w:tcPr>
            <w:tcW w:w="3869" w:type="dxa"/>
            <w:tcBorders>
              <w:left w:val="single" w:color="000000" w:sz="6" w:space="0"/>
            </w:tcBorders>
            <w:vAlign w:val="center"/>
          </w:tcPr>
          <w:p w14:paraId="302CA299">
            <w:pPr>
              <w:pStyle w:val="23"/>
              <w:spacing w:before="23" w:line="360" w:lineRule="auto"/>
              <w:ind w:left="106"/>
              <w:jc w:val="both"/>
              <w:rPr>
                <w:rFonts w:hint="eastAsia"/>
                <w:sz w:val="21"/>
                <w:szCs w:val="21"/>
              </w:rPr>
            </w:pPr>
            <w:r>
              <w:rPr>
                <w:sz w:val="21"/>
                <w:szCs w:val="21"/>
              </w:rPr>
              <w:t>法定代表人参加磋商的无需此件，提供身份证明即可。详见第六章响应文件格式五</w:t>
            </w:r>
          </w:p>
        </w:tc>
      </w:tr>
      <w:tr w14:paraId="3D4AF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14:paraId="4CD89C13">
            <w:pPr>
              <w:pStyle w:val="23"/>
              <w:spacing w:line="360" w:lineRule="auto"/>
              <w:rPr>
                <w:rFonts w:hint="eastAsia"/>
                <w:sz w:val="21"/>
                <w:szCs w:val="21"/>
              </w:rPr>
            </w:pPr>
          </w:p>
          <w:p w14:paraId="730003A3">
            <w:pPr>
              <w:pStyle w:val="23"/>
              <w:spacing w:before="216" w:line="360" w:lineRule="auto"/>
              <w:ind w:left="19"/>
              <w:jc w:val="center"/>
              <w:rPr>
                <w:rFonts w:hint="eastAsia"/>
                <w:sz w:val="21"/>
                <w:szCs w:val="21"/>
                <w:lang w:val="en-US"/>
              </w:rPr>
            </w:pPr>
            <w:r>
              <w:rPr>
                <w:rFonts w:hint="eastAsia"/>
                <w:sz w:val="21"/>
                <w:szCs w:val="21"/>
                <w:lang w:val="en-US"/>
              </w:rPr>
              <w:t xml:space="preserve">5 </w:t>
            </w:r>
          </w:p>
        </w:tc>
        <w:tc>
          <w:tcPr>
            <w:tcW w:w="1654" w:type="dxa"/>
          </w:tcPr>
          <w:p w14:paraId="0DCF9B00">
            <w:pPr>
              <w:pStyle w:val="23"/>
              <w:spacing w:line="360" w:lineRule="auto"/>
              <w:rPr>
                <w:rFonts w:hint="eastAsia"/>
                <w:sz w:val="21"/>
                <w:szCs w:val="21"/>
                <w:lang w:eastAsia="en-US"/>
              </w:rPr>
            </w:pPr>
          </w:p>
          <w:p w14:paraId="2F3C9951">
            <w:pPr>
              <w:pStyle w:val="23"/>
              <w:spacing w:before="189" w:line="360" w:lineRule="auto"/>
              <w:ind w:left="107" w:right="91"/>
              <w:jc w:val="center"/>
              <w:rPr>
                <w:rFonts w:hint="eastAsia"/>
                <w:sz w:val="21"/>
                <w:szCs w:val="21"/>
                <w:lang w:eastAsia="en-US"/>
              </w:rPr>
            </w:pPr>
            <w:r>
              <w:rPr>
                <w:sz w:val="21"/>
                <w:szCs w:val="21"/>
                <w:lang w:eastAsia="en-US"/>
              </w:rPr>
              <w:t>磋商报价</w:t>
            </w:r>
          </w:p>
        </w:tc>
        <w:tc>
          <w:tcPr>
            <w:tcW w:w="2258" w:type="dxa"/>
            <w:tcBorders>
              <w:right w:val="single" w:color="000000" w:sz="6" w:space="0"/>
            </w:tcBorders>
          </w:tcPr>
          <w:p w14:paraId="450407B5">
            <w:pPr>
              <w:pStyle w:val="23"/>
              <w:spacing w:line="360" w:lineRule="auto"/>
              <w:ind w:left="141" w:right="121" w:firstLine="2"/>
              <w:jc w:val="center"/>
              <w:rPr>
                <w:rFonts w:hint="eastAsia"/>
                <w:sz w:val="21"/>
                <w:szCs w:val="21"/>
              </w:rPr>
            </w:pPr>
            <w:r>
              <w:rPr>
                <w:sz w:val="21"/>
                <w:szCs w:val="21"/>
              </w:rPr>
              <w:t>符合磋商文件供应商须知正文第 12、22 条要求</w:t>
            </w:r>
          </w:p>
        </w:tc>
        <w:tc>
          <w:tcPr>
            <w:tcW w:w="3869" w:type="dxa"/>
            <w:tcBorders>
              <w:left w:val="single" w:color="000000" w:sz="6" w:space="0"/>
            </w:tcBorders>
          </w:tcPr>
          <w:p w14:paraId="46E730DB">
            <w:pPr>
              <w:pStyle w:val="23"/>
              <w:spacing w:line="360" w:lineRule="auto"/>
              <w:rPr>
                <w:rFonts w:hint="eastAsia"/>
                <w:sz w:val="21"/>
                <w:szCs w:val="21"/>
              </w:rPr>
            </w:pPr>
          </w:p>
          <w:p w14:paraId="3B353F9E">
            <w:pPr>
              <w:pStyle w:val="23"/>
              <w:spacing w:before="216" w:line="360" w:lineRule="auto"/>
              <w:ind w:left="106"/>
              <w:rPr>
                <w:rFonts w:hint="eastAsia"/>
                <w:sz w:val="21"/>
                <w:szCs w:val="21"/>
              </w:rPr>
            </w:pPr>
            <w:r>
              <w:rPr>
                <w:sz w:val="21"/>
                <w:szCs w:val="21"/>
              </w:rPr>
              <w:t>详见第六章响应文件格式一、二</w:t>
            </w:r>
          </w:p>
        </w:tc>
      </w:tr>
      <w:tr w14:paraId="4B575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14:paraId="0A7A0F44">
            <w:pPr>
              <w:pStyle w:val="23"/>
              <w:spacing w:line="360" w:lineRule="auto"/>
              <w:rPr>
                <w:rFonts w:hint="eastAsia"/>
                <w:sz w:val="21"/>
                <w:szCs w:val="21"/>
              </w:rPr>
            </w:pPr>
          </w:p>
          <w:p w14:paraId="7DEE8A18">
            <w:pPr>
              <w:pStyle w:val="23"/>
              <w:spacing w:before="175" w:line="360" w:lineRule="auto"/>
              <w:ind w:left="19"/>
              <w:jc w:val="center"/>
              <w:rPr>
                <w:rFonts w:hint="eastAsia"/>
                <w:sz w:val="21"/>
                <w:szCs w:val="21"/>
                <w:lang w:val="en-US"/>
              </w:rPr>
            </w:pPr>
            <w:r>
              <w:rPr>
                <w:rFonts w:hint="eastAsia"/>
                <w:sz w:val="21"/>
                <w:szCs w:val="21"/>
                <w:lang w:val="en-US"/>
              </w:rPr>
              <w:t>7</w:t>
            </w:r>
          </w:p>
        </w:tc>
        <w:tc>
          <w:tcPr>
            <w:tcW w:w="1654" w:type="dxa"/>
          </w:tcPr>
          <w:p w14:paraId="18B91BA2">
            <w:pPr>
              <w:pStyle w:val="23"/>
              <w:spacing w:line="360" w:lineRule="auto"/>
              <w:rPr>
                <w:rFonts w:hint="eastAsia"/>
                <w:sz w:val="21"/>
                <w:szCs w:val="21"/>
              </w:rPr>
            </w:pPr>
          </w:p>
          <w:p w14:paraId="780AF5EE">
            <w:pPr>
              <w:pStyle w:val="23"/>
              <w:spacing w:before="149" w:line="360" w:lineRule="auto"/>
              <w:ind w:left="90" w:right="74"/>
              <w:jc w:val="center"/>
              <w:rPr>
                <w:rFonts w:hint="eastAsia"/>
                <w:sz w:val="21"/>
                <w:szCs w:val="21"/>
                <w:lang w:eastAsia="en-US"/>
              </w:rPr>
            </w:pPr>
            <w:r>
              <w:rPr>
                <w:sz w:val="21"/>
                <w:szCs w:val="21"/>
                <w:lang w:eastAsia="en-US"/>
              </w:rPr>
              <w:t>商务响应情况</w:t>
            </w:r>
          </w:p>
        </w:tc>
        <w:tc>
          <w:tcPr>
            <w:tcW w:w="2258" w:type="dxa"/>
            <w:tcBorders>
              <w:right w:val="single" w:color="000000" w:sz="6" w:space="0"/>
            </w:tcBorders>
          </w:tcPr>
          <w:p w14:paraId="61E9B1E8">
            <w:pPr>
              <w:pStyle w:val="23"/>
              <w:spacing w:line="360" w:lineRule="auto"/>
              <w:ind w:left="105" w:right="83"/>
              <w:jc w:val="center"/>
              <w:rPr>
                <w:rFonts w:hint="eastAsia"/>
                <w:sz w:val="21"/>
                <w:szCs w:val="21"/>
              </w:rPr>
            </w:pPr>
            <w:r>
              <w:rPr>
                <w:sz w:val="21"/>
                <w:szCs w:val="21"/>
              </w:rPr>
              <w:t>符合磋商文件采购需求中付款方式、服务期限、服务地点的要求</w:t>
            </w:r>
          </w:p>
        </w:tc>
        <w:tc>
          <w:tcPr>
            <w:tcW w:w="3869" w:type="dxa"/>
            <w:tcBorders>
              <w:left w:val="single" w:color="000000" w:sz="6" w:space="0"/>
            </w:tcBorders>
          </w:tcPr>
          <w:p w14:paraId="4EB4BA6A">
            <w:pPr>
              <w:pStyle w:val="23"/>
              <w:spacing w:line="360" w:lineRule="auto"/>
              <w:rPr>
                <w:rFonts w:hint="eastAsia"/>
                <w:sz w:val="21"/>
                <w:szCs w:val="21"/>
              </w:rPr>
            </w:pPr>
          </w:p>
          <w:p w14:paraId="0B33D3EE">
            <w:pPr>
              <w:pStyle w:val="23"/>
              <w:spacing w:line="360" w:lineRule="auto"/>
              <w:rPr>
                <w:rFonts w:hint="eastAsia"/>
                <w:sz w:val="21"/>
                <w:szCs w:val="21"/>
              </w:rPr>
            </w:pPr>
          </w:p>
          <w:p w14:paraId="18998898">
            <w:pPr>
              <w:pStyle w:val="23"/>
              <w:spacing w:before="175" w:line="360" w:lineRule="auto"/>
              <w:ind w:left="106"/>
              <w:rPr>
                <w:rFonts w:hint="eastAsia"/>
                <w:sz w:val="21"/>
                <w:szCs w:val="21"/>
              </w:rPr>
            </w:pPr>
            <w:r>
              <w:rPr>
                <w:sz w:val="21"/>
                <w:szCs w:val="21"/>
              </w:rPr>
              <w:t>详见第六章响应文件格式六</w:t>
            </w:r>
          </w:p>
        </w:tc>
      </w:tr>
      <w:tr w14:paraId="1E1C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715" w:type="dxa"/>
            <w:vAlign w:val="center"/>
          </w:tcPr>
          <w:p w14:paraId="514171FE">
            <w:pPr>
              <w:pStyle w:val="23"/>
              <w:spacing w:line="360" w:lineRule="auto"/>
              <w:ind w:right="83"/>
              <w:jc w:val="center"/>
              <w:rPr>
                <w:rFonts w:hint="eastAsia"/>
                <w:sz w:val="21"/>
                <w:szCs w:val="21"/>
                <w:lang w:val="en-US"/>
              </w:rPr>
            </w:pPr>
            <w:r>
              <w:rPr>
                <w:rFonts w:hint="eastAsia"/>
                <w:sz w:val="21"/>
                <w:szCs w:val="21"/>
                <w:lang w:val="en-US"/>
              </w:rPr>
              <w:t>8</w:t>
            </w:r>
          </w:p>
        </w:tc>
        <w:tc>
          <w:tcPr>
            <w:tcW w:w="1654" w:type="dxa"/>
            <w:vAlign w:val="center"/>
          </w:tcPr>
          <w:p w14:paraId="3C0E4B5C">
            <w:pPr>
              <w:pStyle w:val="23"/>
              <w:spacing w:before="208" w:line="360" w:lineRule="auto"/>
              <w:ind w:left="107" w:right="91"/>
              <w:jc w:val="both"/>
              <w:rPr>
                <w:rFonts w:hint="eastAsia"/>
                <w:sz w:val="21"/>
                <w:szCs w:val="21"/>
                <w:lang w:eastAsia="en-US"/>
              </w:rPr>
            </w:pPr>
            <w:r>
              <w:rPr>
                <w:sz w:val="21"/>
                <w:szCs w:val="21"/>
                <w:lang w:eastAsia="en-US"/>
              </w:rPr>
              <w:t>其他要求</w:t>
            </w:r>
          </w:p>
        </w:tc>
        <w:tc>
          <w:tcPr>
            <w:tcW w:w="2258" w:type="dxa"/>
            <w:tcBorders>
              <w:right w:val="single" w:color="000000" w:sz="6" w:space="0"/>
            </w:tcBorders>
            <w:vAlign w:val="center"/>
          </w:tcPr>
          <w:p w14:paraId="562F9BC2">
            <w:pPr>
              <w:pStyle w:val="23"/>
              <w:spacing w:line="360" w:lineRule="auto"/>
              <w:ind w:left="105"/>
              <w:jc w:val="both"/>
              <w:rPr>
                <w:rFonts w:hint="eastAsia"/>
                <w:sz w:val="21"/>
                <w:szCs w:val="21"/>
              </w:rPr>
            </w:pPr>
            <w:r>
              <w:rPr>
                <w:sz w:val="21"/>
                <w:szCs w:val="21"/>
              </w:rPr>
              <w:t>符合法律、行政法规规定的其他条件或磋商文件列明的其他要求</w:t>
            </w:r>
          </w:p>
        </w:tc>
        <w:tc>
          <w:tcPr>
            <w:tcW w:w="3869" w:type="dxa"/>
            <w:tcBorders>
              <w:left w:val="single" w:color="000000" w:sz="6" w:space="0"/>
            </w:tcBorders>
          </w:tcPr>
          <w:p w14:paraId="07115E7D">
            <w:pPr>
              <w:pStyle w:val="23"/>
              <w:spacing w:line="360" w:lineRule="auto"/>
              <w:rPr>
                <w:rFonts w:hint="eastAsia"/>
                <w:sz w:val="21"/>
                <w:szCs w:val="21"/>
              </w:rPr>
            </w:pPr>
          </w:p>
        </w:tc>
      </w:tr>
    </w:tbl>
    <w:p w14:paraId="029D6668">
      <w:pPr>
        <w:spacing w:before="1" w:line="360" w:lineRule="auto"/>
        <w:ind w:left="949"/>
        <w:rPr>
          <w:rFonts w:hint="eastAsia"/>
          <w:sz w:val="21"/>
          <w:szCs w:val="21"/>
        </w:rPr>
      </w:pPr>
      <w:r>
        <w:rPr>
          <w:b/>
          <w:sz w:val="21"/>
          <w:szCs w:val="21"/>
        </w:rPr>
        <w:t>初审指标通过标准：</w:t>
      </w:r>
      <w:r>
        <w:rPr>
          <w:sz w:val="21"/>
          <w:szCs w:val="21"/>
        </w:rPr>
        <w:t>供应商必须通过初审表中的全部评审指标。</w:t>
      </w:r>
    </w:p>
    <w:p w14:paraId="2D1062AD">
      <w:pPr>
        <w:keepNext/>
        <w:keepLines/>
        <w:numPr>
          <w:ilvl w:val="1"/>
          <w:numId w:val="2"/>
        </w:numPr>
        <w:autoSpaceDE/>
        <w:autoSpaceDN/>
        <w:spacing w:before="280" w:after="290" w:line="376" w:lineRule="auto"/>
        <w:jc w:val="both"/>
        <w:outlineLvl w:val="3"/>
        <w:rPr>
          <w:rFonts w:ascii="Cambria" w:hAnsi="Cambria" w:cs="Times New Roman"/>
          <w:b/>
          <w:bCs/>
          <w:kern w:val="2"/>
          <w:sz w:val="28"/>
          <w:szCs w:val="28"/>
          <w:lang w:val="en-US" w:bidi="ar-SA"/>
        </w:rPr>
      </w:pPr>
      <w:r>
        <w:rPr>
          <w:rFonts w:ascii="Cambria" w:hAnsi="Cambria" w:cs="Times New Roman"/>
          <w:b/>
          <w:bCs/>
          <w:kern w:val="2"/>
          <w:sz w:val="28"/>
          <w:szCs w:val="28"/>
          <w:lang w:val="en-US" w:bidi="ar-SA"/>
        </w:rPr>
        <w:t>综合评分</w:t>
      </w:r>
    </w:p>
    <w:p w14:paraId="5E4D2614">
      <w:pPr>
        <w:numPr>
          <w:ilvl w:val="2"/>
          <w:numId w:val="2"/>
        </w:numPr>
        <w:tabs>
          <w:tab w:val="left" w:pos="1313"/>
        </w:tabs>
        <w:autoSpaceDE/>
        <w:autoSpaceDN/>
        <w:spacing w:before="158" w:line="360" w:lineRule="auto"/>
        <w:jc w:val="both"/>
        <w:rPr>
          <w:rFonts w:ascii="Calibri" w:hAnsi="Calibri" w:cs="Times New Roman"/>
          <w:kern w:val="2"/>
          <w:sz w:val="21"/>
          <w:szCs w:val="21"/>
          <w:lang w:val="en-US" w:bidi="ar-SA"/>
        </w:rPr>
      </w:pPr>
      <w:r>
        <w:rPr>
          <w:rFonts w:ascii="Calibri" w:hAnsi="Calibri" w:cs="Times New Roman"/>
          <w:kern w:val="2"/>
          <w:sz w:val="21"/>
          <w:szCs w:val="21"/>
          <w:lang w:val="en-US" w:bidi="ar-SA"/>
        </w:rPr>
        <w:t>磋商小组按照下表对进入综合评分的所有供应商的响应文件进行综合评分。</w:t>
      </w:r>
    </w:p>
    <w:p w14:paraId="55F652D0">
      <w:pPr>
        <w:numPr>
          <w:ilvl w:val="2"/>
          <w:numId w:val="2"/>
        </w:numPr>
        <w:tabs>
          <w:tab w:val="left" w:pos="834"/>
          <w:tab w:val="left" w:pos="1330"/>
          <w:tab w:val="left" w:pos="4435"/>
        </w:tabs>
        <w:autoSpaceDE/>
        <w:autoSpaceDN/>
        <w:spacing w:before="160" w:after="6" w:line="360" w:lineRule="auto"/>
        <w:ind w:left="196" w:right="371" w:firstLine="434"/>
        <w:jc w:val="both"/>
        <w:rPr>
          <w:rFonts w:ascii="Calibri" w:hAnsi="Calibri" w:cs="Times New Roman"/>
          <w:kern w:val="2"/>
          <w:sz w:val="21"/>
          <w:szCs w:val="21"/>
          <w:lang w:val="en-US" w:bidi="ar-SA"/>
        </w:rPr>
      </w:pPr>
      <w:r>
        <w:rPr>
          <w:rFonts w:ascii="Calibri" w:hAnsi="Calibri" w:cs="Times New Roman"/>
          <w:kern w:val="2"/>
          <w:sz w:val="21"/>
          <w:szCs w:val="21"/>
          <w:lang w:val="en-US" w:bidi="ar-SA"/>
        </w:rPr>
        <w:t>本项目综合评分满分为</w:t>
      </w:r>
      <w:r>
        <w:rPr>
          <w:rFonts w:ascii="Calibri" w:hAnsi="Calibri" w:cs="Times New Roman"/>
          <w:spacing w:val="-60"/>
          <w:kern w:val="2"/>
          <w:sz w:val="21"/>
          <w:szCs w:val="21"/>
          <w:lang w:val="en-US" w:bidi="ar-SA"/>
        </w:rPr>
        <w:t xml:space="preserve"> </w:t>
      </w:r>
      <w:r>
        <w:rPr>
          <w:rFonts w:ascii="Calibri" w:hAnsi="Calibri" w:cs="Times New Roman"/>
          <w:kern w:val="2"/>
          <w:sz w:val="21"/>
          <w:szCs w:val="21"/>
          <w:lang w:val="en-US" w:bidi="ar-SA"/>
        </w:rPr>
        <w:t>100</w:t>
      </w:r>
      <w:r>
        <w:rPr>
          <w:rFonts w:ascii="Calibri" w:hAnsi="Calibri" w:cs="Times New Roman"/>
          <w:spacing w:val="-60"/>
          <w:kern w:val="2"/>
          <w:sz w:val="21"/>
          <w:szCs w:val="21"/>
          <w:lang w:val="en-US" w:bidi="ar-SA"/>
        </w:rPr>
        <w:t xml:space="preserve"> </w:t>
      </w:r>
      <w:r>
        <w:rPr>
          <w:rFonts w:ascii="Calibri" w:hAnsi="Calibri" w:cs="Times New Roman"/>
          <w:kern w:val="2"/>
          <w:sz w:val="21"/>
          <w:szCs w:val="21"/>
          <w:lang w:val="en-US" w:bidi="ar-SA"/>
        </w:rPr>
        <w:t>分</w:t>
      </w:r>
      <w:r>
        <w:rPr>
          <w:rFonts w:ascii="Calibri" w:hAnsi="Calibri" w:cs="Times New Roman"/>
          <w:spacing w:val="-8"/>
          <w:kern w:val="2"/>
          <w:sz w:val="21"/>
          <w:szCs w:val="21"/>
          <w:lang w:val="en-US" w:bidi="ar-SA"/>
        </w:rPr>
        <w:t>，</w:t>
      </w:r>
      <w:r>
        <w:rPr>
          <w:rFonts w:ascii="Calibri" w:hAnsi="Calibri" w:cs="Times New Roman"/>
          <w:kern w:val="2"/>
          <w:sz w:val="21"/>
          <w:szCs w:val="21"/>
          <w:lang w:val="en-US" w:bidi="ar-SA"/>
        </w:rPr>
        <w:t>其中</w:t>
      </w:r>
      <w:r>
        <w:rPr>
          <w:rFonts w:ascii="Calibri" w:hAnsi="Calibri" w:cs="Times New Roman"/>
          <w:spacing w:val="-10"/>
          <w:kern w:val="2"/>
          <w:sz w:val="21"/>
          <w:szCs w:val="21"/>
          <w:lang w:val="en-US" w:bidi="ar-SA"/>
        </w:rPr>
        <w:t>：</w:t>
      </w:r>
      <w:r>
        <w:rPr>
          <w:rFonts w:ascii="Calibri" w:hAnsi="Calibri" w:cs="Times New Roman"/>
          <w:kern w:val="2"/>
          <w:sz w:val="21"/>
          <w:szCs w:val="21"/>
          <w:lang w:val="en-US" w:bidi="ar-SA"/>
        </w:rPr>
        <w:t>技术资信分值占总分值的权</w:t>
      </w:r>
      <w:r>
        <w:rPr>
          <w:rFonts w:ascii="Calibri" w:hAnsi="Calibri" w:cs="Times New Roman"/>
          <w:spacing w:val="-15"/>
          <w:kern w:val="2"/>
          <w:sz w:val="21"/>
          <w:szCs w:val="21"/>
          <w:lang w:val="en-US" w:bidi="ar-SA"/>
        </w:rPr>
        <w:t>重</w:t>
      </w:r>
      <w:r>
        <w:rPr>
          <w:rFonts w:ascii="Calibri" w:hAnsi="Calibri" w:cs="Times New Roman"/>
          <w:kern w:val="2"/>
          <w:sz w:val="21"/>
          <w:szCs w:val="21"/>
          <w:lang w:val="en-US" w:bidi="ar-SA"/>
        </w:rPr>
        <w:t>为</w:t>
      </w:r>
      <w:r>
        <w:rPr>
          <w:rFonts w:hint="eastAsia" w:ascii="Calibri" w:hAnsi="Calibri" w:cs="Times New Roman"/>
          <w:kern w:val="2"/>
          <w:sz w:val="21"/>
          <w:szCs w:val="21"/>
          <w:u w:val="single"/>
          <w:lang w:val="en-US" w:bidi="ar-SA"/>
        </w:rPr>
        <w:t>90</w:t>
      </w:r>
      <w:r>
        <w:rPr>
          <w:rFonts w:ascii="Calibri" w:hAnsi="Calibri" w:cs="Times New Roman"/>
          <w:kern w:val="2"/>
          <w:sz w:val="21"/>
          <w:szCs w:val="21"/>
          <w:lang w:val="en-US" w:bidi="ar-SA"/>
        </w:rPr>
        <w:t>%，价格分值占总分值的权重为</w:t>
      </w:r>
      <w:r>
        <w:rPr>
          <w:rFonts w:hint="eastAsia" w:ascii="Calibri" w:hAnsi="Calibri" w:cs="Times New Roman"/>
          <w:kern w:val="2"/>
          <w:sz w:val="21"/>
          <w:szCs w:val="21"/>
          <w:u w:val="single"/>
          <w:lang w:val="en-US" w:bidi="ar-SA"/>
        </w:rPr>
        <w:t>10</w:t>
      </w:r>
      <w:r>
        <w:rPr>
          <w:rFonts w:ascii="Calibri" w:hAnsi="Calibri" w:cs="Times New Roman"/>
          <w:kern w:val="2"/>
          <w:sz w:val="21"/>
          <w:szCs w:val="21"/>
          <w:lang w:val="en-US" w:bidi="ar-SA"/>
        </w:rPr>
        <w:t>%</w:t>
      </w:r>
      <w:r>
        <w:rPr>
          <w:rFonts w:hint="eastAsia" w:ascii="Calibri" w:hAnsi="Calibri" w:cs="Times New Roman"/>
          <w:kern w:val="2"/>
          <w:sz w:val="21"/>
          <w:szCs w:val="21"/>
          <w:lang w:val="en-US" w:bidi="ar-SA"/>
        </w:rPr>
        <w:t>（价格分值占总分值的比重(即权值)为10%至30%。）《竞争性磋商管理办法规定》</w:t>
      </w:r>
      <w:r>
        <w:rPr>
          <w:rFonts w:ascii="Calibri" w:hAnsi="Calibri" w:cs="Times New Roman"/>
          <w:kern w:val="2"/>
          <w:sz w:val="21"/>
          <w:szCs w:val="21"/>
          <w:lang w:val="en-US" w:bidi="ar-SA"/>
        </w:rPr>
        <w:t>。具体评分细则如下：</w:t>
      </w:r>
    </w:p>
    <w:tbl>
      <w:tblPr>
        <w:tblStyle w:val="19"/>
        <w:tblW w:w="850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715"/>
        <w:gridCol w:w="3736"/>
        <w:gridCol w:w="1576"/>
      </w:tblGrid>
      <w:tr w14:paraId="04D6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tcPr>
          <w:p w14:paraId="2D960F2D">
            <w:pPr>
              <w:spacing w:line="360" w:lineRule="auto"/>
              <w:ind w:left="494"/>
              <w:rPr>
                <w:rFonts w:hint="eastAsia"/>
                <w:b/>
                <w:lang w:eastAsia="en-US"/>
              </w:rPr>
            </w:pPr>
            <w:r>
              <w:rPr>
                <w:b/>
                <w:lang w:eastAsia="en-US"/>
              </w:rPr>
              <w:t>类别</w:t>
            </w:r>
          </w:p>
        </w:tc>
        <w:tc>
          <w:tcPr>
            <w:tcW w:w="1715" w:type="dxa"/>
          </w:tcPr>
          <w:p w14:paraId="7ACDEFE2">
            <w:pPr>
              <w:spacing w:line="360" w:lineRule="auto"/>
              <w:ind w:left="353" w:right="347"/>
              <w:jc w:val="center"/>
              <w:rPr>
                <w:rFonts w:hint="eastAsia"/>
                <w:b/>
                <w:lang w:eastAsia="en-US"/>
              </w:rPr>
            </w:pPr>
            <w:r>
              <w:rPr>
                <w:b/>
                <w:lang w:eastAsia="en-US"/>
              </w:rPr>
              <w:t>评分内容</w:t>
            </w:r>
          </w:p>
        </w:tc>
        <w:tc>
          <w:tcPr>
            <w:tcW w:w="3736" w:type="dxa"/>
          </w:tcPr>
          <w:p w14:paraId="3D4884A9">
            <w:pPr>
              <w:spacing w:line="360" w:lineRule="auto"/>
              <w:ind w:left="1363" w:right="1359"/>
              <w:jc w:val="center"/>
              <w:rPr>
                <w:rFonts w:hint="eastAsia"/>
                <w:b/>
                <w:lang w:eastAsia="en-US"/>
              </w:rPr>
            </w:pPr>
            <w:r>
              <w:rPr>
                <w:b/>
                <w:lang w:eastAsia="en-US"/>
              </w:rPr>
              <w:t>评分标准</w:t>
            </w:r>
          </w:p>
        </w:tc>
        <w:tc>
          <w:tcPr>
            <w:tcW w:w="1576" w:type="dxa"/>
          </w:tcPr>
          <w:p w14:paraId="5F33D74A">
            <w:pPr>
              <w:spacing w:line="360" w:lineRule="auto"/>
              <w:ind w:left="280" w:right="281"/>
              <w:jc w:val="center"/>
              <w:rPr>
                <w:rFonts w:hint="eastAsia"/>
                <w:b/>
                <w:lang w:eastAsia="en-US"/>
              </w:rPr>
            </w:pPr>
            <w:r>
              <w:rPr>
                <w:b/>
                <w:lang w:eastAsia="en-US"/>
              </w:rPr>
              <w:t>分值范围</w:t>
            </w:r>
          </w:p>
        </w:tc>
      </w:tr>
      <w:tr w14:paraId="54C46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vMerge w:val="restart"/>
          </w:tcPr>
          <w:p w14:paraId="09087BD2">
            <w:pPr>
              <w:spacing w:line="360" w:lineRule="auto"/>
              <w:rPr>
                <w:rFonts w:hint="eastAsia"/>
                <w:lang w:eastAsia="en-US"/>
              </w:rPr>
            </w:pPr>
          </w:p>
          <w:p w14:paraId="053B9A26">
            <w:pPr>
              <w:spacing w:line="360" w:lineRule="auto"/>
              <w:rPr>
                <w:rFonts w:hint="eastAsia"/>
                <w:lang w:eastAsia="en-US"/>
              </w:rPr>
            </w:pPr>
          </w:p>
          <w:p w14:paraId="3E176378">
            <w:pPr>
              <w:spacing w:before="11" w:line="360" w:lineRule="auto"/>
              <w:rPr>
                <w:rFonts w:hint="eastAsia"/>
                <w:lang w:eastAsia="en-US"/>
              </w:rPr>
            </w:pPr>
          </w:p>
          <w:p w14:paraId="0618834C">
            <w:pPr>
              <w:spacing w:line="360" w:lineRule="auto"/>
              <w:ind w:left="136"/>
              <w:rPr>
                <w:rFonts w:hint="eastAsia"/>
                <w:lang w:eastAsia="en-US"/>
              </w:rPr>
            </w:pPr>
            <w:r>
              <w:rPr>
                <w:lang w:eastAsia="en-US"/>
              </w:rPr>
              <w:t>技术资信分</w:t>
            </w:r>
          </w:p>
          <w:p w14:paraId="6AE43EDB">
            <w:pPr>
              <w:tabs>
                <w:tab w:val="left" w:pos="796"/>
              </w:tabs>
              <w:spacing w:before="161" w:line="360" w:lineRule="auto"/>
              <w:ind w:left="196"/>
              <w:rPr>
                <w:rFonts w:hint="eastAsia"/>
                <w:lang w:eastAsia="en-US"/>
              </w:rPr>
            </w:pPr>
            <w:r>
              <w:rPr>
                <w:lang w:eastAsia="en-US"/>
              </w:rPr>
              <w:t>（</w:t>
            </w:r>
            <w:r>
              <w:rPr>
                <w:rFonts w:hint="eastAsia"/>
                <w:u w:val="single"/>
                <w:lang w:val="en-US" w:eastAsia="en-US"/>
              </w:rPr>
              <w:t>90</w:t>
            </w:r>
            <w:r>
              <w:rPr>
                <w:lang w:eastAsia="en-US"/>
              </w:rPr>
              <w:t>分）</w:t>
            </w:r>
          </w:p>
        </w:tc>
        <w:tc>
          <w:tcPr>
            <w:tcW w:w="1715" w:type="dxa"/>
          </w:tcPr>
          <w:p w14:paraId="349274A0">
            <w:pPr>
              <w:spacing w:before="2" w:line="360" w:lineRule="auto"/>
              <w:ind w:left="353" w:right="346"/>
              <w:jc w:val="center"/>
              <w:rPr>
                <w:rFonts w:hint="eastAsia"/>
                <w:lang w:eastAsia="en-US"/>
              </w:rPr>
            </w:pPr>
            <w:r>
              <w:rPr>
                <w:rFonts w:hint="eastAsia"/>
                <w:lang w:eastAsia="en-US"/>
              </w:rPr>
              <w:t>服务方案</w:t>
            </w:r>
          </w:p>
        </w:tc>
        <w:tc>
          <w:tcPr>
            <w:tcW w:w="3736" w:type="dxa"/>
          </w:tcPr>
          <w:p w14:paraId="47409194">
            <w:pPr>
              <w:spacing w:line="360" w:lineRule="auto"/>
              <w:rPr>
                <w:rFonts w:hint="eastAsia"/>
                <w:b/>
              </w:rPr>
            </w:pPr>
            <w:r>
              <w:rPr>
                <w:rFonts w:hint="eastAsia"/>
              </w:rPr>
              <w:t xml:space="preserve">  </w:t>
            </w:r>
            <w:r>
              <w:rPr>
                <w:rFonts w:hint="eastAsia"/>
                <w:b/>
              </w:rPr>
              <w:t>1、项目的理解和总体工作思路（</w:t>
            </w:r>
            <w:r>
              <w:rPr>
                <w:rFonts w:hint="eastAsia"/>
                <w:b/>
                <w:lang w:val="en-US"/>
              </w:rPr>
              <w:t>10</w:t>
            </w:r>
            <w:r>
              <w:rPr>
                <w:rFonts w:hint="eastAsia"/>
                <w:b/>
              </w:rPr>
              <w:t>分）：</w:t>
            </w:r>
          </w:p>
          <w:p w14:paraId="5C4CF409">
            <w:pPr>
              <w:spacing w:line="360" w:lineRule="auto"/>
              <w:rPr>
                <w:rFonts w:hint="eastAsia"/>
              </w:rPr>
            </w:pPr>
            <w:r>
              <w:rPr>
                <w:rFonts w:hint="eastAsia"/>
                <w:lang w:val="en-US"/>
              </w:rPr>
              <w:t>供应商</w:t>
            </w:r>
            <w:r>
              <w:rPr>
                <w:rFonts w:hint="eastAsia"/>
              </w:rPr>
              <w:t>对本项目的理解认识透彻、</w:t>
            </w:r>
            <w:r>
              <w:rPr>
                <w:rFonts w:hint="eastAsia"/>
                <w:lang w:val="en-US"/>
              </w:rPr>
              <w:t>内容详细完善</w:t>
            </w:r>
            <w:r>
              <w:rPr>
                <w:rFonts w:hint="eastAsia"/>
              </w:rPr>
              <w:t>，能满足</w:t>
            </w:r>
            <w:r>
              <w:rPr>
                <w:rFonts w:hint="eastAsia"/>
                <w:lang w:val="en-US"/>
              </w:rPr>
              <w:t>或优于采购项目要求</w:t>
            </w:r>
            <w:r>
              <w:rPr>
                <w:rFonts w:hint="eastAsia"/>
              </w:rPr>
              <w:t>得</w:t>
            </w:r>
            <w:r>
              <w:rPr>
                <w:rFonts w:hint="eastAsia"/>
                <w:lang w:val="en-US"/>
              </w:rPr>
              <w:t>10</w:t>
            </w:r>
            <w:r>
              <w:rPr>
                <w:rFonts w:hint="eastAsia"/>
              </w:rPr>
              <w:t>分；</w:t>
            </w:r>
          </w:p>
          <w:p w14:paraId="0581B42F">
            <w:pPr>
              <w:spacing w:line="360" w:lineRule="auto"/>
              <w:rPr>
                <w:rFonts w:hint="eastAsia"/>
                <w:lang w:val="en-US"/>
              </w:rPr>
            </w:pPr>
            <w:r>
              <w:rPr>
                <w:rFonts w:hint="eastAsia"/>
              </w:rPr>
              <w:t>对本项目的理解认识</w:t>
            </w:r>
            <w:r>
              <w:rPr>
                <w:rFonts w:hint="eastAsia"/>
                <w:lang w:val="en-US"/>
              </w:rPr>
              <w:t>比较</w:t>
            </w:r>
            <w:r>
              <w:rPr>
                <w:rFonts w:hint="eastAsia"/>
              </w:rPr>
              <w:t>透彻、内容</w:t>
            </w:r>
            <w:r>
              <w:rPr>
                <w:rFonts w:hint="eastAsia"/>
                <w:lang w:val="en-US"/>
              </w:rPr>
              <w:t>比较</w:t>
            </w:r>
            <w:r>
              <w:rPr>
                <w:rFonts w:hint="eastAsia"/>
              </w:rPr>
              <w:t>详细完善，</w:t>
            </w:r>
            <w:r>
              <w:rPr>
                <w:rFonts w:hint="eastAsia"/>
                <w:lang w:val="en-US"/>
              </w:rPr>
              <w:t>基本</w:t>
            </w:r>
            <w:r>
              <w:rPr>
                <w:rFonts w:hint="eastAsia"/>
              </w:rPr>
              <w:t>满足</w:t>
            </w:r>
            <w:r>
              <w:rPr>
                <w:rFonts w:hint="eastAsia"/>
                <w:lang w:val="en-US"/>
              </w:rPr>
              <w:t>采购项目要求</w:t>
            </w:r>
            <w:r>
              <w:rPr>
                <w:rFonts w:hint="eastAsia"/>
              </w:rPr>
              <w:t>得</w:t>
            </w:r>
            <w:r>
              <w:rPr>
                <w:rFonts w:hint="eastAsia"/>
                <w:lang w:val="en-US"/>
              </w:rPr>
              <w:t>7</w:t>
            </w:r>
            <w:r>
              <w:rPr>
                <w:rFonts w:hint="eastAsia"/>
              </w:rPr>
              <w:t>分；</w:t>
            </w:r>
          </w:p>
          <w:p w14:paraId="425C8DB8">
            <w:pPr>
              <w:spacing w:line="360" w:lineRule="auto"/>
              <w:rPr>
                <w:rFonts w:ascii="Calibri" w:hAnsi="Calibri" w:cs="Times New Roman"/>
                <w:kern w:val="2"/>
                <w:sz w:val="21"/>
                <w:lang w:val="en-US" w:bidi="ar-SA"/>
              </w:rPr>
            </w:pPr>
            <w:r>
              <w:rPr>
                <w:rFonts w:hint="eastAsia"/>
              </w:rPr>
              <w:t>对本项目</w:t>
            </w:r>
            <w:r>
              <w:rPr>
                <w:rFonts w:hint="eastAsia"/>
                <w:lang w:val="en-US"/>
              </w:rPr>
              <w:t>不</w:t>
            </w:r>
            <w:r>
              <w:rPr>
                <w:rFonts w:hint="eastAsia"/>
              </w:rPr>
              <w:t>理解、</w:t>
            </w:r>
            <w:r>
              <w:rPr>
                <w:rFonts w:hint="eastAsia"/>
                <w:lang w:val="en-US"/>
              </w:rPr>
              <w:t>内容不详细完善</w:t>
            </w:r>
            <w:r>
              <w:rPr>
                <w:rFonts w:hint="eastAsia"/>
              </w:rPr>
              <w:t>，</w:t>
            </w:r>
            <w:r>
              <w:rPr>
                <w:rFonts w:hint="eastAsia"/>
                <w:lang w:val="en-US"/>
              </w:rPr>
              <w:t>无法满足采购项目要求的，</w:t>
            </w:r>
            <w:r>
              <w:rPr>
                <w:rFonts w:hint="eastAsia"/>
              </w:rPr>
              <w:t>得</w:t>
            </w:r>
            <w:r>
              <w:rPr>
                <w:rFonts w:hint="eastAsia"/>
                <w:lang w:val="en-US"/>
              </w:rPr>
              <w:t>4</w:t>
            </w:r>
            <w:r>
              <w:rPr>
                <w:rFonts w:hint="eastAsia"/>
              </w:rPr>
              <w:t>分；</w:t>
            </w:r>
          </w:p>
          <w:p w14:paraId="4FB2047E">
            <w:pPr>
              <w:spacing w:line="360" w:lineRule="auto"/>
              <w:rPr>
                <w:rFonts w:hint="eastAsia"/>
              </w:rPr>
            </w:pPr>
            <w:r>
              <w:rPr>
                <w:rFonts w:hint="eastAsia"/>
              </w:rPr>
              <w:t>未提供或</w:t>
            </w:r>
            <w:r>
              <w:rPr>
                <w:rFonts w:hint="eastAsia"/>
                <w:lang w:val="en-US"/>
              </w:rPr>
              <w:t>提供的</w:t>
            </w:r>
            <w:r>
              <w:rPr>
                <w:rFonts w:hint="eastAsia"/>
              </w:rPr>
              <w:t>内容与本次采购内容不相关的得</w:t>
            </w:r>
            <w:r>
              <w:rPr>
                <w:rFonts w:hint="eastAsia"/>
                <w:lang w:val="en-US"/>
              </w:rPr>
              <w:t>0</w:t>
            </w:r>
            <w:r>
              <w:rPr>
                <w:rFonts w:hint="eastAsia"/>
              </w:rPr>
              <w:t>分。</w:t>
            </w:r>
          </w:p>
          <w:p w14:paraId="35F6E434">
            <w:pPr>
              <w:spacing w:line="360" w:lineRule="auto"/>
              <w:rPr>
                <w:rFonts w:hint="eastAsia"/>
                <w:b/>
                <w:lang w:val="en-US"/>
              </w:rPr>
            </w:pPr>
            <w:r>
              <w:rPr>
                <w:rFonts w:hint="eastAsia"/>
                <w:b/>
                <w:lang w:val="en-US"/>
              </w:rPr>
              <w:t>2、项目重点、难点分析（8分）：</w:t>
            </w:r>
          </w:p>
          <w:p w14:paraId="15C6F8C3">
            <w:pPr>
              <w:spacing w:line="360" w:lineRule="auto"/>
              <w:rPr>
                <w:rFonts w:hint="eastAsia"/>
                <w:lang w:val="en-US"/>
              </w:rPr>
            </w:pPr>
            <w:r>
              <w:rPr>
                <w:rFonts w:hint="eastAsia"/>
                <w:lang w:val="en-US"/>
              </w:rPr>
              <w:t>对项目重点难点认识深刻、描述全面准确、解决方案科学、系统、完整、可操作性强的得8分；</w:t>
            </w:r>
          </w:p>
          <w:p w14:paraId="46F6D600">
            <w:pPr>
              <w:spacing w:line="360" w:lineRule="auto"/>
              <w:rPr>
                <w:rFonts w:hint="eastAsia"/>
                <w:lang w:val="en-US"/>
              </w:rPr>
            </w:pPr>
            <w:r>
              <w:rPr>
                <w:rFonts w:hint="eastAsia"/>
                <w:lang w:val="en-US"/>
              </w:rPr>
              <w:t>对项目重点难点认识较深刻、描述较全面准确、解决方案较科学、系统、完整、可操作性较强的得6分；</w:t>
            </w:r>
          </w:p>
          <w:p w14:paraId="603DB98B">
            <w:pPr>
              <w:spacing w:line="360" w:lineRule="auto"/>
              <w:rPr>
                <w:rFonts w:hint="eastAsia"/>
                <w:lang w:val="en-US"/>
              </w:rPr>
            </w:pPr>
            <w:r>
              <w:rPr>
                <w:rFonts w:hint="eastAsia"/>
                <w:lang w:val="en-US"/>
              </w:rPr>
              <w:t>对项目重点难点认识不深刻、描述不全面准确、解决方案不科学、系统、完整、可操作性不强的得4分；</w:t>
            </w:r>
          </w:p>
          <w:p w14:paraId="00FF2AF9">
            <w:pPr>
              <w:spacing w:line="360" w:lineRule="auto"/>
              <w:rPr>
                <w:rFonts w:hint="eastAsia"/>
                <w:lang w:val="en-US"/>
              </w:rPr>
            </w:pPr>
            <w:r>
              <w:rPr>
                <w:rFonts w:hint="eastAsia"/>
              </w:rPr>
              <w:t>未提供或</w:t>
            </w:r>
            <w:r>
              <w:rPr>
                <w:rFonts w:hint="eastAsia"/>
                <w:lang w:val="en-US"/>
              </w:rPr>
              <w:t>提供的</w:t>
            </w:r>
            <w:r>
              <w:rPr>
                <w:rFonts w:hint="eastAsia"/>
              </w:rPr>
              <w:t>内容与本次采购内容不相关的得</w:t>
            </w:r>
            <w:r>
              <w:rPr>
                <w:rFonts w:hint="eastAsia"/>
                <w:lang w:val="en-US"/>
              </w:rPr>
              <w:t>0</w:t>
            </w:r>
            <w:r>
              <w:rPr>
                <w:rFonts w:hint="eastAsia"/>
              </w:rPr>
              <w:t>分</w:t>
            </w:r>
            <w:r>
              <w:rPr>
                <w:rFonts w:hint="eastAsia"/>
                <w:lang w:val="en-US"/>
              </w:rPr>
              <w:t>。</w:t>
            </w:r>
          </w:p>
          <w:p w14:paraId="40DFA34E">
            <w:pPr>
              <w:spacing w:line="360" w:lineRule="auto"/>
              <w:rPr>
                <w:rFonts w:hint="eastAsia"/>
                <w:b/>
                <w:lang w:val="en-US"/>
              </w:rPr>
            </w:pPr>
            <w:r>
              <w:rPr>
                <w:rFonts w:hint="eastAsia"/>
                <w:b/>
                <w:lang w:val="en-US"/>
              </w:rPr>
              <w:t>3、项目技术问题处理措施（8分）：</w:t>
            </w:r>
          </w:p>
          <w:p w14:paraId="7B35CC83">
            <w:pPr>
              <w:spacing w:line="360" w:lineRule="auto"/>
              <w:rPr>
                <w:rFonts w:hint="eastAsia"/>
                <w:lang w:val="en-US"/>
              </w:rPr>
            </w:pPr>
            <w:r>
              <w:rPr>
                <w:rFonts w:hint="eastAsia"/>
                <w:lang w:val="en-US"/>
              </w:rPr>
              <w:t>对项目应着重解决的技术问题，所提出的处理措施进行评审。</w:t>
            </w:r>
          </w:p>
          <w:p w14:paraId="0A252C42">
            <w:pPr>
              <w:spacing w:line="360" w:lineRule="auto"/>
              <w:rPr>
                <w:rFonts w:hint="eastAsia"/>
                <w:lang w:val="en-US"/>
              </w:rPr>
            </w:pPr>
            <w:r>
              <w:rPr>
                <w:rFonts w:hint="eastAsia"/>
                <w:lang w:val="en-US"/>
              </w:rPr>
              <w:t>应对措施有针对性、描述非常完整、清晰、合理的得8分。</w:t>
            </w:r>
          </w:p>
          <w:p w14:paraId="318DB5C4">
            <w:pPr>
              <w:spacing w:line="360" w:lineRule="auto"/>
              <w:rPr>
                <w:rFonts w:hint="eastAsia"/>
                <w:lang w:val="en-US"/>
              </w:rPr>
            </w:pPr>
            <w:r>
              <w:rPr>
                <w:rFonts w:hint="eastAsia"/>
                <w:lang w:val="en-US"/>
              </w:rPr>
              <w:t>应对措施较有针对性、描述较完整、清晰、合理的得6分。</w:t>
            </w:r>
          </w:p>
          <w:p w14:paraId="38235249">
            <w:pPr>
              <w:spacing w:line="360" w:lineRule="auto"/>
              <w:rPr>
                <w:rFonts w:hint="eastAsia"/>
                <w:lang w:val="en-US"/>
              </w:rPr>
            </w:pPr>
            <w:r>
              <w:rPr>
                <w:rFonts w:hint="eastAsia"/>
                <w:lang w:val="en-US"/>
              </w:rPr>
              <w:t>应对措施不完整或操作性不强不能贴合实际的得4分；</w:t>
            </w:r>
          </w:p>
          <w:p w14:paraId="189224B6">
            <w:pPr>
              <w:spacing w:line="360" w:lineRule="auto"/>
              <w:rPr>
                <w:rFonts w:hint="eastAsia"/>
                <w:color w:val="FF0000"/>
                <w:lang w:val="en-US"/>
              </w:rPr>
            </w:pPr>
            <w:r>
              <w:rPr>
                <w:rFonts w:hint="eastAsia"/>
              </w:rPr>
              <w:t>未提供或</w:t>
            </w:r>
            <w:r>
              <w:rPr>
                <w:rFonts w:hint="eastAsia"/>
                <w:lang w:val="en-US"/>
              </w:rPr>
              <w:t>提供的</w:t>
            </w:r>
            <w:r>
              <w:rPr>
                <w:rFonts w:hint="eastAsia"/>
              </w:rPr>
              <w:t>内容与本次采购内容不相关的得</w:t>
            </w:r>
            <w:r>
              <w:rPr>
                <w:rFonts w:hint="eastAsia"/>
                <w:lang w:val="en-US"/>
              </w:rPr>
              <w:t>0</w:t>
            </w:r>
            <w:r>
              <w:rPr>
                <w:rFonts w:hint="eastAsia"/>
              </w:rPr>
              <w:t>分</w:t>
            </w:r>
            <w:r>
              <w:rPr>
                <w:rFonts w:hint="eastAsia"/>
                <w:lang w:val="en-US"/>
              </w:rPr>
              <w:t>。</w:t>
            </w:r>
          </w:p>
          <w:p w14:paraId="7256EAEA">
            <w:pPr>
              <w:spacing w:line="360" w:lineRule="auto"/>
              <w:rPr>
                <w:rFonts w:hint="eastAsia"/>
                <w:b/>
                <w:lang w:val="en-US"/>
              </w:rPr>
            </w:pPr>
            <w:r>
              <w:rPr>
                <w:rFonts w:hint="eastAsia"/>
                <w:b/>
                <w:lang w:val="en-US"/>
              </w:rPr>
              <w:t>4、项目组织管理方式（8分）：</w:t>
            </w:r>
          </w:p>
          <w:p w14:paraId="466A244F">
            <w:pPr>
              <w:spacing w:line="360" w:lineRule="auto"/>
              <w:rPr>
                <w:rFonts w:hint="eastAsia"/>
                <w:lang w:val="en-US"/>
              </w:rPr>
            </w:pPr>
            <w:r>
              <w:rPr>
                <w:rFonts w:hint="eastAsia"/>
                <w:lang w:val="en-US"/>
              </w:rPr>
              <w:t>供应商对项目制定的保障措施完善，人员安排有序、任务清晰、建立项目实施过程管理与风险质量控制机制、质量保障措施科学合理，并具有较强的针对性及实施性的得8分。</w:t>
            </w:r>
          </w:p>
          <w:p w14:paraId="668FD27E">
            <w:pPr>
              <w:spacing w:line="360" w:lineRule="auto"/>
              <w:rPr>
                <w:rFonts w:hint="eastAsia"/>
                <w:lang w:val="en-US"/>
              </w:rPr>
            </w:pPr>
            <w:r>
              <w:rPr>
                <w:rFonts w:hint="eastAsia"/>
                <w:lang w:val="en-US"/>
              </w:rPr>
              <w:t>供应商对项目制定的保障措施较完善，人员安排较有序、任务较清晰、建立项目实施过程管理与风险质量控制机制、质量保障措施较科学合理，并具有针对性及实施性的得6分。</w:t>
            </w:r>
          </w:p>
          <w:p w14:paraId="5B58B531">
            <w:pPr>
              <w:spacing w:line="360" w:lineRule="auto"/>
              <w:rPr>
                <w:rFonts w:hint="eastAsia"/>
                <w:lang w:val="en-US"/>
              </w:rPr>
            </w:pPr>
            <w:r>
              <w:rPr>
                <w:rFonts w:hint="eastAsia"/>
                <w:lang w:val="en-US"/>
              </w:rPr>
              <w:t>供应商对项目制定的保障措施、人员安排、建立的项目实施过程管理与风险质量控制机制、质量保障措施不完整或操作性不强不能贴合实际的的得4分。</w:t>
            </w:r>
          </w:p>
          <w:p w14:paraId="0EBCF3CF">
            <w:pPr>
              <w:spacing w:line="360" w:lineRule="auto"/>
              <w:rPr>
                <w:rFonts w:hint="eastAsia"/>
              </w:rPr>
            </w:pPr>
            <w:r>
              <w:rPr>
                <w:rFonts w:hint="eastAsia"/>
              </w:rPr>
              <w:t>未提供或</w:t>
            </w:r>
            <w:r>
              <w:rPr>
                <w:rFonts w:hint="eastAsia"/>
                <w:lang w:val="en-US"/>
              </w:rPr>
              <w:t>提供的</w:t>
            </w:r>
            <w:r>
              <w:rPr>
                <w:rFonts w:hint="eastAsia"/>
              </w:rPr>
              <w:t>内容与本次采购内容不相关的得</w:t>
            </w:r>
            <w:r>
              <w:rPr>
                <w:rFonts w:hint="eastAsia"/>
                <w:lang w:val="en-US"/>
              </w:rPr>
              <w:t>0</w:t>
            </w:r>
            <w:r>
              <w:rPr>
                <w:rFonts w:hint="eastAsia"/>
              </w:rPr>
              <w:t>分。</w:t>
            </w:r>
          </w:p>
          <w:p w14:paraId="47811ADE">
            <w:pPr>
              <w:spacing w:line="360" w:lineRule="auto"/>
              <w:rPr>
                <w:rFonts w:hint="eastAsia"/>
                <w:b/>
                <w:lang w:val="en-US"/>
              </w:rPr>
            </w:pPr>
            <w:r>
              <w:rPr>
                <w:rFonts w:hint="eastAsia"/>
                <w:b/>
                <w:lang w:val="en-US"/>
              </w:rPr>
              <w:t>5、项目进度保障措施（8分）：</w:t>
            </w:r>
          </w:p>
          <w:p w14:paraId="1E281ED5">
            <w:pPr>
              <w:spacing w:line="360" w:lineRule="auto"/>
              <w:rPr>
                <w:rFonts w:hint="eastAsia"/>
                <w:lang w:val="en-US"/>
              </w:rPr>
            </w:pPr>
            <w:r>
              <w:rPr>
                <w:rFonts w:hint="eastAsia"/>
                <w:lang w:val="en-US"/>
              </w:rPr>
              <w:t>项目进度实施及保障措施计划和方案设置科学合理、可实施性高的的得8 分；</w:t>
            </w:r>
          </w:p>
          <w:p w14:paraId="02B3149F">
            <w:pPr>
              <w:spacing w:line="360" w:lineRule="auto"/>
              <w:rPr>
                <w:rFonts w:hint="eastAsia"/>
                <w:lang w:val="en-US"/>
              </w:rPr>
            </w:pPr>
            <w:r>
              <w:rPr>
                <w:rFonts w:hint="eastAsia"/>
                <w:lang w:val="en-US"/>
              </w:rPr>
              <w:t>项目进度</w:t>
            </w:r>
            <w:r>
              <w:rPr>
                <w:rFonts w:hint="eastAsia"/>
              </w:rPr>
              <w:t>实施计划</w:t>
            </w:r>
            <w:r>
              <w:rPr>
                <w:rFonts w:hint="eastAsia"/>
                <w:lang w:val="en-US"/>
              </w:rPr>
              <w:t>和方案设置合理的得6分；</w:t>
            </w:r>
          </w:p>
          <w:p w14:paraId="01A3C804">
            <w:pPr>
              <w:spacing w:line="360" w:lineRule="auto"/>
              <w:rPr>
                <w:rFonts w:hint="eastAsia"/>
                <w:lang w:val="en-US"/>
              </w:rPr>
            </w:pPr>
            <w:r>
              <w:rPr>
                <w:rFonts w:hint="eastAsia"/>
                <w:lang w:val="en-US"/>
              </w:rPr>
              <w:t>项目进度实施计划和方案设置不合理或未贴合本项目实际情况的得4分；</w:t>
            </w:r>
          </w:p>
          <w:p w14:paraId="5ABAA451">
            <w:pPr>
              <w:autoSpaceDE/>
              <w:autoSpaceDN/>
              <w:spacing w:after="120" w:line="360" w:lineRule="auto"/>
              <w:jc w:val="both"/>
              <w:rPr>
                <w:rFonts w:hint="eastAsia"/>
              </w:rPr>
            </w:pPr>
            <w:r>
              <w:rPr>
                <w:rFonts w:hint="eastAsia" w:eastAsia="Times New Roman"/>
                <w:lang w:val="en-US"/>
              </w:rPr>
              <w:t>未</w:t>
            </w:r>
            <w:r>
              <w:rPr>
                <w:rFonts w:hint="eastAsia" w:eastAsia="Times New Roman"/>
              </w:rPr>
              <w:t>提供或</w:t>
            </w:r>
            <w:r>
              <w:rPr>
                <w:rFonts w:hint="eastAsia" w:eastAsia="Times New Roman"/>
                <w:lang w:val="en-US"/>
              </w:rPr>
              <w:t>提供的</w:t>
            </w:r>
            <w:r>
              <w:rPr>
                <w:rFonts w:hint="eastAsia" w:eastAsia="Times New Roman"/>
              </w:rPr>
              <w:t>内容与本次采购内容不相关的得</w:t>
            </w:r>
            <w:r>
              <w:rPr>
                <w:rFonts w:hint="eastAsia" w:eastAsia="Times New Roman"/>
                <w:lang w:val="en-US"/>
              </w:rPr>
              <w:t>0</w:t>
            </w:r>
            <w:r>
              <w:rPr>
                <w:rFonts w:hint="eastAsia" w:eastAsia="Times New Roman"/>
              </w:rPr>
              <w:t>分</w:t>
            </w:r>
            <w:r>
              <w:rPr>
                <w:rFonts w:hint="eastAsia" w:eastAsia="Times New Roman"/>
                <w:lang w:val="en-US"/>
              </w:rPr>
              <w:t>。</w:t>
            </w:r>
          </w:p>
        </w:tc>
        <w:tc>
          <w:tcPr>
            <w:tcW w:w="1576" w:type="dxa"/>
          </w:tcPr>
          <w:p w14:paraId="2A53164D">
            <w:pPr>
              <w:spacing w:before="2" w:line="360" w:lineRule="auto"/>
              <w:ind w:left="280" w:right="279"/>
              <w:jc w:val="center"/>
              <w:rPr>
                <w:rFonts w:hint="eastAsia"/>
                <w:b/>
                <w:lang w:eastAsia="en-US"/>
              </w:rPr>
            </w:pPr>
            <w:r>
              <w:rPr>
                <w:rFonts w:hint="eastAsia"/>
                <w:b/>
                <w:lang w:val="en-US" w:eastAsia="en-US"/>
              </w:rPr>
              <w:t>0-</w:t>
            </w:r>
            <w:r>
              <w:rPr>
                <w:rFonts w:hint="eastAsia"/>
                <w:b/>
                <w:lang w:val="en-US"/>
              </w:rPr>
              <w:t>42</w:t>
            </w:r>
            <w:r>
              <w:rPr>
                <w:rFonts w:hint="eastAsia"/>
                <w:b/>
                <w:lang w:val="en-US" w:eastAsia="en-US"/>
              </w:rPr>
              <w:t>分</w:t>
            </w:r>
          </w:p>
        </w:tc>
      </w:tr>
      <w:tr w14:paraId="2A83E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74" w:type="dxa"/>
            <w:vMerge w:val="continue"/>
            <w:tcBorders>
              <w:top w:val="nil"/>
            </w:tcBorders>
          </w:tcPr>
          <w:p w14:paraId="1059C4F3">
            <w:pPr>
              <w:spacing w:line="360" w:lineRule="auto"/>
              <w:jc w:val="both"/>
              <w:rPr>
                <w:rFonts w:hint="eastAsia" w:cs="Times New Roman"/>
                <w:lang w:val="en-US" w:eastAsia="en-US" w:bidi="ar-SA"/>
              </w:rPr>
            </w:pPr>
          </w:p>
        </w:tc>
        <w:tc>
          <w:tcPr>
            <w:tcW w:w="1715" w:type="dxa"/>
          </w:tcPr>
          <w:p w14:paraId="3A14CB43">
            <w:pPr>
              <w:spacing w:line="360" w:lineRule="auto"/>
              <w:ind w:left="353" w:right="346"/>
              <w:jc w:val="center"/>
              <w:rPr>
                <w:rFonts w:hint="eastAsia"/>
                <w:lang w:eastAsia="en-US"/>
              </w:rPr>
            </w:pPr>
            <w:r>
              <w:rPr>
                <w:rFonts w:hint="eastAsia"/>
                <w:lang w:val="en-US" w:eastAsia="en-US"/>
              </w:rPr>
              <w:t>企业业绩</w:t>
            </w:r>
          </w:p>
        </w:tc>
        <w:tc>
          <w:tcPr>
            <w:tcW w:w="3736" w:type="dxa"/>
          </w:tcPr>
          <w:p w14:paraId="36FA61E8">
            <w:pPr>
              <w:spacing w:line="360" w:lineRule="auto"/>
              <w:rPr>
                <w:rFonts w:hint="eastAsia"/>
                <w:lang w:val="en-US"/>
              </w:rPr>
            </w:pPr>
            <w:r>
              <w:rPr>
                <w:rFonts w:hint="eastAsia"/>
              </w:rPr>
              <w:t xml:space="preserve">   </w:t>
            </w:r>
            <w:r>
              <w:rPr>
                <w:rFonts w:hint="eastAsia"/>
                <w:lang w:val="en-US"/>
              </w:rPr>
              <w:t>1、供应商承担过类似项目业绩</w:t>
            </w:r>
            <w:r>
              <w:rPr>
                <w:rFonts w:hint="eastAsia"/>
              </w:rPr>
              <w:t>，</w:t>
            </w:r>
            <w:r>
              <w:rPr>
                <w:rFonts w:hint="eastAsia"/>
                <w:lang w:val="en-US"/>
              </w:rPr>
              <w:t>每提供一个得3分，满分15分。</w:t>
            </w:r>
          </w:p>
          <w:p w14:paraId="21894DC8">
            <w:pPr>
              <w:spacing w:line="360" w:lineRule="auto"/>
              <w:rPr>
                <w:rFonts w:hint="eastAsia"/>
              </w:rPr>
            </w:pPr>
            <w:r>
              <w:rPr>
                <w:rFonts w:hint="eastAsia"/>
                <w:lang w:val="en-US"/>
              </w:rPr>
              <w:t>注：1、类似项目业绩指：防洪评价报告或洪水影响评价报告编制业绩。   2、须提供合同协议书的扫描件或复印件。</w:t>
            </w:r>
          </w:p>
        </w:tc>
        <w:tc>
          <w:tcPr>
            <w:tcW w:w="1576" w:type="dxa"/>
          </w:tcPr>
          <w:p w14:paraId="0F1F6B4A">
            <w:pPr>
              <w:spacing w:line="360" w:lineRule="auto"/>
              <w:ind w:left="280" w:right="279"/>
              <w:jc w:val="center"/>
              <w:rPr>
                <w:rFonts w:hint="eastAsia"/>
                <w:b/>
                <w:lang w:eastAsia="en-US"/>
              </w:rPr>
            </w:pPr>
            <w:r>
              <w:rPr>
                <w:rFonts w:hint="eastAsia"/>
                <w:b/>
                <w:lang w:val="en-US" w:eastAsia="en-US"/>
              </w:rPr>
              <w:t>0-</w:t>
            </w:r>
            <w:r>
              <w:rPr>
                <w:rFonts w:hint="eastAsia"/>
                <w:b/>
                <w:lang w:val="en-US"/>
              </w:rPr>
              <w:t>15</w:t>
            </w:r>
            <w:r>
              <w:rPr>
                <w:rFonts w:hint="eastAsia"/>
                <w:b/>
                <w:lang w:val="en-US" w:eastAsia="en-US"/>
              </w:rPr>
              <w:t>分</w:t>
            </w:r>
          </w:p>
        </w:tc>
      </w:tr>
      <w:tr w14:paraId="6A4C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vMerge w:val="continue"/>
            <w:tcBorders>
              <w:top w:val="nil"/>
            </w:tcBorders>
          </w:tcPr>
          <w:p w14:paraId="375399EF">
            <w:pPr>
              <w:spacing w:line="360" w:lineRule="auto"/>
              <w:jc w:val="both"/>
              <w:rPr>
                <w:rFonts w:hint="eastAsia" w:cs="Times New Roman"/>
                <w:lang w:val="en-US" w:eastAsia="en-US" w:bidi="ar-SA"/>
              </w:rPr>
            </w:pPr>
          </w:p>
        </w:tc>
        <w:tc>
          <w:tcPr>
            <w:tcW w:w="1715" w:type="dxa"/>
          </w:tcPr>
          <w:p w14:paraId="7F3F4429">
            <w:pPr>
              <w:spacing w:line="360" w:lineRule="auto"/>
              <w:ind w:left="353" w:right="346"/>
              <w:jc w:val="center"/>
              <w:rPr>
                <w:rFonts w:hint="eastAsia"/>
                <w:lang w:val="en-US" w:eastAsia="en-US"/>
              </w:rPr>
            </w:pPr>
            <w:r>
              <w:rPr>
                <w:rFonts w:hint="eastAsia"/>
                <w:lang w:val="en-US" w:eastAsia="en-US"/>
              </w:rPr>
              <w:t>综合实力</w:t>
            </w:r>
          </w:p>
        </w:tc>
        <w:tc>
          <w:tcPr>
            <w:tcW w:w="3736" w:type="dxa"/>
          </w:tcPr>
          <w:p w14:paraId="0C59C84E">
            <w:pPr>
              <w:spacing w:line="360" w:lineRule="auto"/>
              <w:rPr>
                <w:rFonts w:hint="eastAsia"/>
                <w:lang w:val="en-US"/>
              </w:rPr>
            </w:pPr>
            <w:r>
              <w:rPr>
                <w:rFonts w:hint="eastAsia"/>
                <w:lang w:val="en-US"/>
              </w:rPr>
              <w:t>1、供应商具有质量管理体系认证证书、环境管理体系认证证书、职业健康安全管理体系认证证书，每提供一项得3分，满分9分。</w:t>
            </w:r>
          </w:p>
          <w:p w14:paraId="30BC2436">
            <w:pPr>
              <w:spacing w:line="360" w:lineRule="auto"/>
              <w:rPr>
                <w:rFonts w:hint="eastAsia"/>
                <w:lang w:val="en-US"/>
              </w:rPr>
            </w:pPr>
            <w:r>
              <w:rPr>
                <w:rFonts w:hint="eastAsia"/>
                <w:lang w:val="en-US"/>
              </w:rPr>
              <w:t>注：须提供相关证书扫描件或证明材料。</w:t>
            </w:r>
          </w:p>
          <w:p w14:paraId="6DC6C812">
            <w:pPr>
              <w:spacing w:line="360" w:lineRule="auto"/>
              <w:rPr>
                <w:rFonts w:hint="eastAsia"/>
                <w:lang w:val="en-US"/>
              </w:rPr>
            </w:pPr>
            <w:r>
              <w:rPr>
                <w:rFonts w:hint="eastAsia"/>
                <w:lang w:val="en-US"/>
              </w:rPr>
              <w:t>2、供应商获得过行政主管部门颁发的水利类奖项的，每提供一个得3分，满分9分。</w:t>
            </w:r>
          </w:p>
          <w:p w14:paraId="01E4AA49">
            <w:pPr>
              <w:spacing w:line="360" w:lineRule="auto"/>
              <w:rPr>
                <w:rFonts w:ascii="Calibri" w:hAnsi="Calibri" w:cs="Times New Roman"/>
                <w:kern w:val="2"/>
                <w:sz w:val="21"/>
                <w:lang w:val="en-US" w:bidi="ar-SA"/>
              </w:rPr>
            </w:pPr>
            <w:r>
              <w:rPr>
                <w:rFonts w:hint="eastAsia"/>
                <w:lang w:val="en-US"/>
              </w:rPr>
              <w:t>注：须提供相关证书扫描件或证明材料。</w:t>
            </w:r>
            <w:r>
              <w:rPr>
                <w:rFonts w:hint="eastAsia"/>
              </w:rPr>
              <w:t xml:space="preserve"> </w:t>
            </w:r>
          </w:p>
        </w:tc>
        <w:tc>
          <w:tcPr>
            <w:tcW w:w="1576" w:type="dxa"/>
          </w:tcPr>
          <w:p w14:paraId="355D2922">
            <w:pPr>
              <w:spacing w:line="360" w:lineRule="auto"/>
              <w:ind w:left="280" w:right="279"/>
              <w:jc w:val="center"/>
              <w:rPr>
                <w:rFonts w:hint="eastAsia"/>
                <w:b/>
                <w:lang w:val="en-US" w:eastAsia="en-US"/>
              </w:rPr>
            </w:pPr>
            <w:r>
              <w:rPr>
                <w:rFonts w:hint="eastAsia"/>
                <w:b/>
                <w:lang w:val="en-US" w:eastAsia="en-US"/>
              </w:rPr>
              <w:t>0-</w:t>
            </w:r>
            <w:r>
              <w:rPr>
                <w:rFonts w:hint="eastAsia"/>
                <w:b/>
                <w:lang w:val="en-US"/>
              </w:rPr>
              <w:t>18</w:t>
            </w:r>
            <w:r>
              <w:rPr>
                <w:rFonts w:hint="eastAsia"/>
                <w:b/>
                <w:lang w:val="en-US" w:eastAsia="en-US"/>
              </w:rPr>
              <w:t>分</w:t>
            </w:r>
          </w:p>
        </w:tc>
      </w:tr>
      <w:tr w14:paraId="7D19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vMerge w:val="continue"/>
            <w:tcBorders>
              <w:top w:val="nil"/>
            </w:tcBorders>
          </w:tcPr>
          <w:p w14:paraId="13CC2FA4">
            <w:pPr>
              <w:spacing w:line="360" w:lineRule="auto"/>
              <w:jc w:val="both"/>
              <w:rPr>
                <w:rFonts w:hint="eastAsia" w:cs="Times New Roman"/>
                <w:lang w:val="en-US" w:eastAsia="en-US" w:bidi="ar-SA"/>
              </w:rPr>
            </w:pPr>
          </w:p>
        </w:tc>
        <w:tc>
          <w:tcPr>
            <w:tcW w:w="1715" w:type="dxa"/>
          </w:tcPr>
          <w:p w14:paraId="77EB7E3F">
            <w:pPr>
              <w:spacing w:line="360" w:lineRule="auto"/>
              <w:ind w:left="353" w:right="346"/>
              <w:jc w:val="center"/>
              <w:rPr>
                <w:rFonts w:hint="eastAsia"/>
                <w:lang w:val="en-US"/>
              </w:rPr>
            </w:pPr>
            <w:r>
              <w:rPr>
                <w:rFonts w:hint="eastAsia"/>
                <w:lang w:val="en-US"/>
              </w:rPr>
              <w:t xml:space="preserve"> 人员配备</w:t>
            </w:r>
          </w:p>
        </w:tc>
        <w:tc>
          <w:tcPr>
            <w:tcW w:w="3736" w:type="dxa"/>
          </w:tcPr>
          <w:p w14:paraId="0D2C8127">
            <w:pPr>
              <w:spacing w:line="360" w:lineRule="auto"/>
              <w:rPr>
                <w:rFonts w:hint="eastAsia"/>
                <w:lang w:val="en-US"/>
              </w:rPr>
            </w:pPr>
            <w:r>
              <w:rPr>
                <w:rFonts w:hint="eastAsia"/>
              </w:rPr>
              <w:t xml:space="preserve"> </w:t>
            </w:r>
            <w:r>
              <w:rPr>
                <w:rFonts w:hint="eastAsia"/>
                <w:lang w:val="en-US"/>
              </w:rPr>
              <w:t>除项目负责人外，项目拟派人员具有中级工程师及以上技术职称，每一人得3分，满分15分。</w:t>
            </w:r>
          </w:p>
          <w:p w14:paraId="3A6F3B24">
            <w:pPr>
              <w:spacing w:line="360" w:lineRule="auto"/>
              <w:rPr>
                <w:rFonts w:ascii="Calibri" w:hAnsi="Calibri" w:cs="Times New Roman"/>
                <w:kern w:val="2"/>
                <w:sz w:val="21"/>
                <w:lang w:val="en-US"/>
              </w:rPr>
            </w:pPr>
            <w:r>
              <w:rPr>
                <w:rFonts w:hint="eastAsia"/>
                <w:lang w:val="en-US"/>
              </w:rPr>
              <w:t>注：须提供人员证书扫描件或复印件。</w:t>
            </w:r>
          </w:p>
        </w:tc>
        <w:tc>
          <w:tcPr>
            <w:tcW w:w="1576" w:type="dxa"/>
          </w:tcPr>
          <w:p w14:paraId="1F2982D3">
            <w:pPr>
              <w:spacing w:line="360" w:lineRule="auto"/>
              <w:ind w:left="280" w:right="279"/>
              <w:jc w:val="center"/>
              <w:rPr>
                <w:rFonts w:hint="eastAsia"/>
                <w:b/>
                <w:lang w:val="en-US"/>
              </w:rPr>
            </w:pPr>
            <w:r>
              <w:rPr>
                <w:rFonts w:hint="eastAsia"/>
                <w:b/>
                <w:lang w:val="en-US"/>
              </w:rPr>
              <w:t xml:space="preserve">0-15分   </w:t>
            </w:r>
          </w:p>
        </w:tc>
      </w:tr>
      <w:tr w14:paraId="1DBC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474" w:type="dxa"/>
          </w:tcPr>
          <w:p w14:paraId="29AEBECD">
            <w:pPr>
              <w:spacing w:line="360" w:lineRule="auto"/>
              <w:rPr>
                <w:rFonts w:hint="eastAsia"/>
                <w:lang w:eastAsia="en-US"/>
              </w:rPr>
            </w:pPr>
          </w:p>
          <w:p w14:paraId="2C419D00">
            <w:pPr>
              <w:spacing w:before="158" w:line="360" w:lineRule="auto"/>
              <w:ind w:left="9"/>
              <w:jc w:val="center"/>
              <w:rPr>
                <w:rFonts w:hint="eastAsia"/>
                <w:lang w:eastAsia="en-US"/>
              </w:rPr>
            </w:pPr>
            <w:r>
              <w:rPr>
                <w:lang w:eastAsia="en-US"/>
              </w:rPr>
              <w:t>价格分</w:t>
            </w:r>
          </w:p>
          <w:p w14:paraId="5F769864">
            <w:pPr>
              <w:tabs>
                <w:tab w:val="left" w:pos="608"/>
              </w:tabs>
              <w:spacing w:before="160" w:line="360" w:lineRule="auto"/>
              <w:ind w:left="9"/>
              <w:jc w:val="center"/>
              <w:rPr>
                <w:rFonts w:hint="eastAsia"/>
                <w:lang w:eastAsia="en-US"/>
              </w:rPr>
            </w:pPr>
            <w:r>
              <w:rPr>
                <w:lang w:eastAsia="en-US"/>
              </w:rPr>
              <w:t>（</w:t>
            </w:r>
            <w:r>
              <w:rPr>
                <w:rFonts w:hint="eastAsia"/>
                <w:u w:val="single"/>
                <w:lang w:val="en-US" w:eastAsia="en-US"/>
              </w:rPr>
              <w:t>10</w:t>
            </w:r>
            <w:r>
              <w:rPr>
                <w:lang w:eastAsia="en-US"/>
              </w:rPr>
              <w:t>分）</w:t>
            </w:r>
          </w:p>
        </w:tc>
        <w:tc>
          <w:tcPr>
            <w:tcW w:w="7027" w:type="dxa"/>
            <w:gridSpan w:val="3"/>
          </w:tcPr>
          <w:p w14:paraId="0248DB00">
            <w:pPr>
              <w:spacing w:line="360" w:lineRule="auto"/>
              <w:ind w:left="107" w:right="100" w:firstLine="440" w:firstLineChars="200"/>
              <w:jc w:val="both"/>
              <w:rPr>
                <w:rFonts w:hint="eastAsia"/>
              </w:rPr>
            </w:pPr>
            <w:r>
              <w:t>价格分统一采用低价优先法，即满足磋商文件要求且价格最低的最后报价为</w:t>
            </w:r>
            <w:r>
              <w:rPr>
                <w:rFonts w:hint="eastAsia"/>
              </w:rPr>
              <w:t>评审</w:t>
            </w:r>
            <w:r>
              <w:t>基准价，其价格分为满分</w:t>
            </w:r>
            <w:r>
              <w:rPr>
                <w:rFonts w:hint="eastAsia"/>
                <w:u w:val="single"/>
                <w:lang w:val="en-US"/>
              </w:rPr>
              <w:t>10</w:t>
            </w:r>
            <w:r>
              <w:t>分。其他供应商的价格分统一按照下列公式计算：</w:t>
            </w:r>
          </w:p>
          <w:p w14:paraId="17857DEB">
            <w:pPr>
              <w:tabs>
                <w:tab w:val="left" w:pos="5148"/>
              </w:tabs>
              <w:spacing w:line="360" w:lineRule="auto"/>
              <w:ind w:left="107"/>
              <w:rPr>
                <w:rFonts w:hint="eastAsia"/>
              </w:rPr>
            </w:pPr>
            <w:r>
              <w:t>最后报价得分＝（评审基准价/最后报价）×</w:t>
            </w:r>
            <w:r>
              <w:rPr>
                <w:rFonts w:hint="eastAsia"/>
                <w:u w:val="single"/>
                <w:lang w:val="en-US"/>
              </w:rPr>
              <w:t>10</w:t>
            </w:r>
            <w:r>
              <w:t>％×100</w:t>
            </w:r>
          </w:p>
        </w:tc>
      </w:tr>
    </w:tbl>
    <w:p w14:paraId="0F4DFF7E">
      <w:pPr>
        <w:numPr>
          <w:ilvl w:val="2"/>
          <w:numId w:val="2"/>
        </w:numPr>
        <w:tabs>
          <w:tab w:val="left" w:pos="1330"/>
        </w:tabs>
        <w:autoSpaceDE/>
        <w:autoSpaceDN/>
        <w:spacing w:line="360" w:lineRule="auto"/>
        <w:ind w:left="1291" w:hanging="661"/>
        <w:jc w:val="both"/>
        <w:rPr>
          <w:rFonts w:ascii="Calibri" w:hAnsi="Calibri" w:cs="Times New Roman"/>
          <w:kern w:val="2"/>
          <w:sz w:val="21"/>
          <w:szCs w:val="21"/>
          <w:lang w:val="en-US" w:bidi="ar-SA"/>
        </w:rPr>
      </w:pPr>
      <w:r>
        <w:rPr>
          <w:rFonts w:ascii="Calibri" w:hAnsi="Calibri" w:cs="Times New Roman"/>
          <w:kern w:val="2"/>
          <w:sz w:val="21"/>
          <w:szCs w:val="21"/>
          <w:lang w:val="en-US" w:bidi="ar-SA"/>
        </w:rPr>
        <w:t>分值汇总</w:t>
      </w:r>
    </w:p>
    <w:p w14:paraId="125D0F7A">
      <w:pPr>
        <w:numPr>
          <w:ilvl w:val="0"/>
          <w:numId w:val="3"/>
        </w:numPr>
        <w:tabs>
          <w:tab w:val="left" w:pos="1275"/>
        </w:tabs>
        <w:autoSpaceDE/>
        <w:autoSpaceDN/>
        <w:spacing w:before="160" w:line="360" w:lineRule="auto"/>
        <w:ind w:right="368" w:firstLine="420" w:firstLineChars="200"/>
        <w:jc w:val="both"/>
        <w:rPr>
          <w:rFonts w:ascii="Calibri" w:hAnsi="Calibri" w:cs="Times New Roman"/>
          <w:kern w:val="2"/>
          <w:sz w:val="21"/>
          <w:szCs w:val="21"/>
          <w:lang w:val="en-US" w:bidi="ar-SA"/>
        </w:rPr>
      </w:pPr>
      <w:r>
        <w:rPr>
          <w:rFonts w:ascii="Calibri" w:hAnsi="Calibri" w:cs="Times New Roman"/>
          <w:kern w:val="2"/>
          <w:sz w:val="21"/>
          <w:szCs w:val="21"/>
          <w:lang w:val="en-US" w:bidi="ar-SA"/>
        </w:rPr>
        <w:t>磋商小组各成员应当独立对每个有效响应的文件进行评价、打分，然后汇总每个供应商每项评分因素的得分（四舍五入保留至小数点后两位数</w:t>
      </w:r>
      <w:r>
        <w:rPr>
          <w:rFonts w:ascii="Calibri" w:hAnsi="Calibri" w:cs="Times New Roman"/>
          <w:spacing w:val="-120"/>
          <w:kern w:val="2"/>
          <w:sz w:val="21"/>
          <w:szCs w:val="21"/>
          <w:lang w:val="en-US" w:bidi="ar-SA"/>
        </w:rPr>
        <w:t>）</w:t>
      </w:r>
      <w:r>
        <w:rPr>
          <w:rFonts w:ascii="Calibri" w:hAnsi="Calibri" w:cs="Times New Roman"/>
          <w:spacing w:val="-9"/>
          <w:kern w:val="2"/>
          <w:sz w:val="21"/>
          <w:szCs w:val="21"/>
          <w:lang w:val="en-US" w:bidi="ar-SA"/>
        </w:rPr>
        <w:t>，再</w:t>
      </w:r>
      <w:r>
        <w:rPr>
          <w:rFonts w:ascii="Calibri" w:hAnsi="Calibri" w:cs="Times New Roman"/>
          <w:kern w:val="2"/>
          <w:sz w:val="21"/>
          <w:szCs w:val="21"/>
          <w:lang w:val="en-US" w:bidi="ar-SA"/>
        </w:rPr>
        <w:t>将供应商每项评分因素的得分进行汇总，得到该供应商的技术资信分之和。</w:t>
      </w:r>
    </w:p>
    <w:p w14:paraId="15A97852">
      <w:pPr>
        <w:numPr>
          <w:ilvl w:val="0"/>
          <w:numId w:val="3"/>
        </w:numPr>
        <w:tabs>
          <w:tab w:val="left" w:pos="1275"/>
        </w:tabs>
        <w:autoSpaceDE/>
        <w:autoSpaceDN/>
        <w:spacing w:line="360" w:lineRule="auto"/>
        <w:ind w:right="369" w:firstLine="416" w:firstLineChars="200"/>
        <w:jc w:val="both"/>
        <w:rPr>
          <w:rFonts w:ascii="Calibri" w:hAnsi="Calibri" w:cs="Times New Roman"/>
          <w:kern w:val="2"/>
          <w:sz w:val="21"/>
          <w:szCs w:val="21"/>
          <w:lang w:val="en-US" w:bidi="ar-SA"/>
        </w:rPr>
      </w:pPr>
      <w:r>
        <w:rPr>
          <w:rFonts w:ascii="Calibri" w:hAnsi="Calibri" w:cs="Times New Roman"/>
          <w:spacing w:val="-1"/>
          <w:kern w:val="2"/>
          <w:sz w:val="21"/>
          <w:szCs w:val="21"/>
          <w:lang w:val="en-US" w:bidi="ar-SA"/>
        </w:rPr>
        <w:t xml:space="preserve">将每个供应商的技术资信分之和加上根据上述标准计算出的价格分， </w:t>
      </w:r>
      <w:r>
        <w:rPr>
          <w:rFonts w:ascii="Calibri" w:hAnsi="Calibri" w:cs="Times New Roman"/>
          <w:kern w:val="2"/>
          <w:sz w:val="21"/>
          <w:szCs w:val="21"/>
          <w:lang w:val="en-US" w:bidi="ar-SA"/>
        </w:rPr>
        <w:t>即为该供应商的综合总得分。</w:t>
      </w:r>
    </w:p>
    <w:p w14:paraId="31858131">
      <w:pPr>
        <w:spacing w:before="1" w:line="360" w:lineRule="auto"/>
        <w:ind w:left="949"/>
        <w:rPr>
          <w:rFonts w:hint="eastAsia"/>
          <w:sz w:val="21"/>
          <w:szCs w:val="21"/>
          <w:lang w:val="en-US"/>
        </w:rPr>
      </w:pPr>
    </w:p>
    <w:p w14:paraId="76F8A197">
      <w:pPr>
        <w:rPr>
          <w:rFonts w:hint="eastAsia"/>
          <w:sz w:val="24"/>
        </w:rPr>
        <w:sectPr>
          <w:pgSz w:w="11911" w:h="16849"/>
          <w:pgMar w:top="1417" w:right="1417" w:bottom="1417" w:left="1417" w:header="879" w:footer="850" w:gutter="0"/>
          <w:cols w:space="0" w:num="1"/>
        </w:sectPr>
      </w:pPr>
    </w:p>
    <w:p w14:paraId="7EC247CE">
      <w:pPr>
        <w:pStyle w:val="2"/>
        <w:tabs>
          <w:tab w:val="left" w:pos="1125"/>
        </w:tabs>
        <w:spacing w:before="120" w:after="480" w:afterLines="200"/>
        <w:ind w:right="159"/>
        <w:rPr>
          <w:rFonts w:hint="eastAsia"/>
          <w:sz w:val="32"/>
          <w:szCs w:val="32"/>
        </w:rPr>
      </w:pPr>
      <w:r>
        <w:rPr>
          <w:sz w:val="32"/>
          <w:szCs w:val="32"/>
        </w:rPr>
        <w:t>第五章</w:t>
      </w:r>
      <w:r>
        <w:rPr>
          <w:sz w:val="32"/>
          <w:szCs w:val="32"/>
        </w:rPr>
        <w:tab/>
      </w:r>
      <w:r>
        <w:rPr>
          <w:sz w:val="32"/>
          <w:szCs w:val="32"/>
        </w:rPr>
        <w:t>合同</w:t>
      </w:r>
    </w:p>
    <w:p w14:paraId="7A73F9F3">
      <w:pPr>
        <w:spacing w:line="360" w:lineRule="auto"/>
        <w:jc w:val="center"/>
        <w:rPr>
          <w:rFonts w:hint="eastAsia"/>
          <w:b/>
          <w:bCs/>
          <w:sz w:val="44"/>
          <w:szCs w:val="44"/>
          <w:u w:val="single"/>
        </w:rPr>
      </w:pPr>
    </w:p>
    <w:p w14:paraId="16CBBB3E">
      <w:pPr>
        <w:pStyle w:val="10"/>
        <w:rPr>
          <w:rFonts w:hint="eastAsia"/>
          <w:b/>
          <w:bCs/>
          <w:sz w:val="44"/>
          <w:szCs w:val="44"/>
          <w:u w:val="single"/>
        </w:rPr>
      </w:pPr>
    </w:p>
    <w:p w14:paraId="35D0172C">
      <w:pPr>
        <w:spacing w:line="360" w:lineRule="auto"/>
        <w:jc w:val="center"/>
        <w:rPr>
          <w:rFonts w:hint="eastAsia"/>
          <w:b/>
          <w:bCs/>
          <w:sz w:val="44"/>
          <w:szCs w:val="44"/>
        </w:rPr>
      </w:pPr>
      <w:r>
        <w:rPr>
          <w:rFonts w:hint="eastAsia" w:ascii="Times New Roman" w:hAnsi="Times New Roman" w:eastAsia="方正小标宋简体" w:cs="Times New Roman"/>
          <w:w w:val="98"/>
          <w:sz w:val="44"/>
          <w:szCs w:val="44"/>
        </w:rPr>
        <w:t>阜阳市第四水厂供水管道穿越泉河整改论证报告编制项目</w:t>
      </w:r>
    </w:p>
    <w:p w14:paraId="49850546">
      <w:pPr>
        <w:spacing w:line="360" w:lineRule="auto"/>
        <w:rPr>
          <w:rFonts w:hint="eastAsia"/>
          <w:b/>
          <w:bCs/>
          <w:sz w:val="32"/>
          <w:szCs w:val="32"/>
        </w:rPr>
      </w:pPr>
    </w:p>
    <w:p w14:paraId="461A0493">
      <w:pPr>
        <w:spacing w:line="360" w:lineRule="auto"/>
        <w:ind w:firstLine="1800" w:firstLineChars="600"/>
        <w:rPr>
          <w:rFonts w:hint="eastAsia"/>
          <w:sz w:val="30"/>
          <w:szCs w:val="30"/>
        </w:rPr>
      </w:pPr>
      <w:r>
        <w:rPr>
          <w:rFonts w:hint="eastAsia"/>
          <w:sz w:val="30"/>
          <w:szCs w:val="30"/>
        </w:rPr>
        <w:t>合同编号：</w:t>
      </w:r>
      <w:r>
        <w:rPr>
          <w:rFonts w:hint="eastAsia"/>
          <w:sz w:val="30"/>
          <w:szCs w:val="30"/>
          <w:u w:val="single"/>
          <w:lang w:val="en-US"/>
        </w:rPr>
        <w:t xml:space="preserve">                          </w:t>
      </w:r>
    </w:p>
    <w:p w14:paraId="5825ECF7">
      <w:pPr>
        <w:spacing w:line="360" w:lineRule="auto"/>
        <w:rPr>
          <w:rFonts w:hint="eastAsia"/>
          <w:b/>
          <w:bCs/>
          <w:sz w:val="32"/>
          <w:szCs w:val="32"/>
        </w:rPr>
      </w:pPr>
    </w:p>
    <w:p w14:paraId="31A3818A">
      <w:pPr>
        <w:spacing w:line="360" w:lineRule="auto"/>
        <w:rPr>
          <w:rFonts w:hint="eastAsia"/>
          <w:b/>
          <w:bCs/>
          <w:sz w:val="32"/>
          <w:szCs w:val="32"/>
        </w:rPr>
      </w:pPr>
    </w:p>
    <w:p w14:paraId="31D2B511">
      <w:pPr>
        <w:pStyle w:val="10"/>
        <w:rPr>
          <w:rFonts w:hint="eastAsia"/>
          <w:b/>
          <w:bCs/>
          <w:sz w:val="32"/>
          <w:szCs w:val="32"/>
        </w:rPr>
      </w:pPr>
    </w:p>
    <w:p w14:paraId="458147BB">
      <w:pPr>
        <w:pStyle w:val="10"/>
        <w:rPr>
          <w:rFonts w:hint="eastAsia"/>
          <w:b/>
          <w:bCs/>
          <w:sz w:val="32"/>
          <w:szCs w:val="32"/>
        </w:rPr>
      </w:pPr>
    </w:p>
    <w:p w14:paraId="6C6D27C7">
      <w:pPr>
        <w:pStyle w:val="10"/>
        <w:rPr>
          <w:rFonts w:hint="eastAsia"/>
          <w:b/>
          <w:bCs/>
          <w:sz w:val="32"/>
          <w:szCs w:val="32"/>
        </w:rPr>
      </w:pPr>
    </w:p>
    <w:p w14:paraId="294300AA">
      <w:pPr>
        <w:pStyle w:val="10"/>
        <w:rPr>
          <w:rFonts w:hint="eastAsia"/>
          <w:b/>
          <w:bCs/>
          <w:sz w:val="32"/>
          <w:szCs w:val="32"/>
        </w:rPr>
      </w:pPr>
    </w:p>
    <w:p w14:paraId="268742BF">
      <w:pPr>
        <w:spacing w:line="360" w:lineRule="auto"/>
        <w:rPr>
          <w:rFonts w:hint="eastAsia"/>
          <w:b/>
          <w:bCs/>
          <w:sz w:val="32"/>
          <w:szCs w:val="32"/>
        </w:rPr>
      </w:pPr>
    </w:p>
    <w:p w14:paraId="7CD9236A">
      <w:pPr>
        <w:spacing w:line="360" w:lineRule="auto"/>
        <w:rPr>
          <w:rFonts w:hint="eastAsia"/>
          <w:b/>
          <w:bCs/>
          <w:sz w:val="32"/>
          <w:szCs w:val="32"/>
        </w:rPr>
      </w:pPr>
    </w:p>
    <w:p w14:paraId="28C0946D">
      <w:pPr>
        <w:spacing w:line="560" w:lineRule="exact"/>
        <w:ind w:firstLine="900" w:firstLineChars="300"/>
        <w:rPr>
          <w:rFonts w:hint="eastAsia"/>
          <w:sz w:val="30"/>
          <w:szCs w:val="30"/>
          <w:u w:val="single"/>
        </w:rPr>
      </w:pPr>
      <w:r>
        <w:rPr>
          <w:rFonts w:hint="eastAsia"/>
          <w:sz w:val="30"/>
          <w:szCs w:val="30"/>
        </w:rPr>
        <w:t>委托方（甲方）：</w:t>
      </w:r>
      <w:r>
        <w:rPr>
          <w:rFonts w:hint="eastAsia" w:ascii="Arial" w:hAnsi="Arial" w:eastAsia="微软雅黑" w:cs="Arial"/>
          <w:sz w:val="28"/>
          <w:szCs w:val="28"/>
          <w:u w:val="single"/>
        </w:rPr>
        <w:t xml:space="preserve">   </w:t>
      </w:r>
      <w:r>
        <w:rPr>
          <w:rFonts w:hint="eastAsia"/>
          <w:sz w:val="30"/>
          <w:szCs w:val="30"/>
          <w:u w:val="single"/>
          <w:lang w:val="en-US"/>
        </w:rPr>
        <w:t xml:space="preserve">                                        </w:t>
      </w:r>
    </w:p>
    <w:p w14:paraId="3D22A018">
      <w:pPr>
        <w:spacing w:line="560" w:lineRule="exact"/>
        <w:ind w:firstLine="900" w:firstLineChars="300"/>
        <w:rPr>
          <w:rFonts w:hint="eastAsia"/>
          <w:sz w:val="30"/>
          <w:szCs w:val="30"/>
        </w:rPr>
      </w:pPr>
      <w:r>
        <w:rPr>
          <w:rFonts w:hint="eastAsia"/>
          <w:sz w:val="30"/>
          <w:szCs w:val="30"/>
        </w:rPr>
        <w:t>受托方（乙方）：</w:t>
      </w:r>
      <w:r>
        <w:rPr>
          <w:rFonts w:hint="eastAsia"/>
          <w:sz w:val="30"/>
          <w:szCs w:val="30"/>
          <w:u w:val="single"/>
          <w:lang w:val="en-US"/>
        </w:rPr>
        <w:t xml:space="preserve">                                        </w:t>
      </w:r>
    </w:p>
    <w:p w14:paraId="5066FD9D">
      <w:pPr>
        <w:spacing w:line="360" w:lineRule="auto"/>
        <w:rPr>
          <w:rFonts w:hint="eastAsia"/>
          <w:b/>
          <w:bCs/>
          <w:sz w:val="32"/>
          <w:szCs w:val="32"/>
        </w:rPr>
      </w:pPr>
      <w:r>
        <w:rPr>
          <w:rFonts w:hint="eastAsia"/>
          <w:b/>
          <w:bCs/>
          <w:sz w:val="32"/>
          <w:szCs w:val="32"/>
          <w:lang w:val="en-US"/>
        </w:rPr>
        <w:t xml:space="preserve"> </w:t>
      </w:r>
    </w:p>
    <w:p w14:paraId="72E5975C">
      <w:pPr>
        <w:spacing w:line="360" w:lineRule="auto"/>
        <w:rPr>
          <w:rFonts w:hint="eastAsia"/>
          <w:b/>
          <w:bCs/>
          <w:sz w:val="32"/>
          <w:szCs w:val="32"/>
        </w:rPr>
      </w:pPr>
    </w:p>
    <w:p w14:paraId="1F54AECD">
      <w:pPr>
        <w:spacing w:line="360" w:lineRule="auto"/>
        <w:ind w:firstLine="2400" w:firstLineChars="800"/>
        <w:rPr>
          <w:rFonts w:hint="eastAsia"/>
          <w:sz w:val="30"/>
          <w:szCs w:val="30"/>
          <w:u w:val="single"/>
        </w:rPr>
      </w:pPr>
      <w:r>
        <w:rPr>
          <w:rFonts w:hint="eastAsia"/>
          <w:sz w:val="30"/>
          <w:szCs w:val="30"/>
        </w:rPr>
        <w:t>签订地点：</w:t>
      </w:r>
      <w:r>
        <w:rPr>
          <w:rFonts w:hint="eastAsia"/>
          <w:sz w:val="30"/>
          <w:szCs w:val="30"/>
          <w:lang w:val="en-US"/>
        </w:rPr>
        <w:t>安徽省阜阳市</w:t>
      </w:r>
    </w:p>
    <w:p w14:paraId="63F161EE">
      <w:pPr>
        <w:spacing w:line="360" w:lineRule="auto"/>
        <w:ind w:firstLine="2394" w:firstLineChars="798"/>
        <w:rPr>
          <w:rFonts w:hint="eastAsia"/>
          <w:sz w:val="30"/>
          <w:szCs w:val="30"/>
        </w:rPr>
        <w:sectPr>
          <w:pgSz w:w="11906" w:h="16838"/>
          <w:pgMar w:top="1418" w:right="1418" w:bottom="1418" w:left="1418" w:header="851" w:footer="992" w:gutter="0"/>
          <w:cols w:space="720" w:num="1"/>
          <w:docGrid w:linePitch="312" w:charSpace="0"/>
        </w:sectPr>
      </w:pPr>
      <w:r>
        <w:rPr>
          <w:rFonts w:hint="eastAsia"/>
          <w:sz w:val="30"/>
          <w:szCs w:val="30"/>
        </w:rPr>
        <w:t>签订日期：</w:t>
      </w:r>
      <w:r>
        <w:rPr>
          <w:rFonts w:hint="eastAsia"/>
          <w:sz w:val="30"/>
          <w:szCs w:val="30"/>
          <w:lang w:val="en-US"/>
        </w:rPr>
        <w:t>2024年  月    日</w:t>
      </w:r>
    </w:p>
    <w:p w14:paraId="182B265B">
      <w:pPr>
        <w:autoSpaceDE/>
        <w:autoSpaceDN/>
        <w:spacing w:line="360" w:lineRule="auto"/>
        <w:ind w:firstLine="600" w:firstLineChars="250"/>
        <w:jc w:val="both"/>
        <w:rPr>
          <w:rFonts w:ascii="Calibri" w:hAnsi="Calibri" w:cs="Times New Roman"/>
          <w:kern w:val="2"/>
          <w:sz w:val="24"/>
          <w:lang w:val="en-US" w:bidi="ar-SA"/>
        </w:rPr>
      </w:pPr>
    </w:p>
    <w:p w14:paraId="45A37D09">
      <w:pPr>
        <w:autoSpaceDE/>
        <w:autoSpaceDN/>
        <w:spacing w:line="360" w:lineRule="auto"/>
        <w:ind w:firstLine="600" w:firstLineChars="250"/>
        <w:jc w:val="both"/>
        <w:rPr>
          <w:rFonts w:ascii="Calibri" w:hAnsi="Calibri" w:cs="Times New Roman"/>
          <w:kern w:val="2"/>
          <w:sz w:val="24"/>
          <w:lang w:val="en-US" w:bidi="ar-SA"/>
        </w:rPr>
      </w:pPr>
      <w:r>
        <w:rPr>
          <w:rFonts w:ascii="Calibri" w:hAnsi="Calibri" w:cs="Times New Roman"/>
          <w:kern w:val="2"/>
          <w:sz w:val="24"/>
          <w:lang w:val="en-US" w:bidi="ar-SA"/>
        </w:rPr>
        <w:t>委托</w:t>
      </w:r>
      <w:r>
        <w:rPr>
          <w:rFonts w:hint="eastAsia" w:ascii="Calibri" w:hAnsi="Calibri" w:cs="Times New Roman"/>
          <w:kern w:val="2"/>
          <w:sz w:val="24"/>
          <w:lang w:val="en-US" w:bidi="ar-SA"/>
        </w:rPr>
        <w:t>方</w:t>
      </w:r>
      <w:r>
        <w:rPr>
          <w:rFonts w:ascii="Calibri" w:hAnsi="Calibri" w:cs="Times New Roman"/>
          <w:kern w:val="2"/>
          <w:sz w:val="24"/>
          <w:lang w:val="en-US" w:bidi="ar-SA"/>
        </w:rPr>
        <w:t>（甲方）：</w:t>
      </w:r>
      <w:r>
        <w:rPr>
          <w:rFonts w:hint="eastAsia" w:ascii="Calibri" w:hAnsi="Calibri" w:cs="Times New Roman"/>
          <w:kern w:val="2"/>
          <w:sz w:val="24"/>
          <w:u w:val="single"/>
          <w:lang w:val="en-US" w:bidi="ar-SA"/>
        </w:rPr>
        <w:t xml:space="preserve">                    </w:t>
      </w:r>
      <w:r>
        <w:rPr>
          <w:rFonts w:ascii="Calibri" w:hAnsi="Calibri" w:cs="Times New Roman"/>
          <w:kern w:val="2"/>
          <w:sz w:val="24"/>
          <w:u w:val="single"/>
          <w:lang w:val="en-US" w:bidi="ar-SA"/>
        </w:rPr>
        <w:t xml:space="preserve">   </w:t>
      </w:r>
    </w:p>
    <w:p w14:paraId="0D2EB1DF">
      <w:pPr>
        <w:autoSpaceDE/>
        <w:autoSpaceDN/>
        <w:spacing w:line="360" w:lineRule="auto"/>
        <w:ind w:firstLine="600" w:firstLineChars="250"/>
        <w:jc w:val="both"/>
        <w:rPr>
          <w:rFonts w:ascii="Calibri" w:hAnsi="Calibri" w:cs="Times New Roman"/>
          <w:kern w:val="2"/>
          <w:sz w:val="24"/>
          <w:lang w:val="en-US" w:bidi="ar-SA"/>
        </w:rPr>
      </w:pPr>
      <w:r>
        <w:rPr>
          <w:rFonts w:ascii="Calibri" w:hAnsi="Calibri" w:cs="Times New Roman"/>
          <w:kern w:val="2"/>
          <w:sz w:val="24"/>
          <w:lang w:val="en-US" w:bidi="ar-SA"/>
        </w:rPr>
        <w:t>受托</w:t>
      </w:r>
      <w:r>
        <w:rPr>
          <w:rFonts w:hint="eastAsia" w:ascii="Calibri" w:hAnsi="Calibri" w:cs="Times New Roman"/>
          <w:kern w:val="2"/>
          <w:sz w:val="24"/>
          <w:lang w:val="en-US" w:bidi="ar-SA"/>
        </w:rPr>
        <w:t>方</w:t>
      </w:r>
      <w:r>
        <w:rPr>
          <w:rFonts w:ascii="Calibri" w:hAnsi="Calibri" w:cs="Times New Roman"/>
          <w:kern w:val="2"/>
          <w:sz w:val="24"/>
          <w:lang w:val="en-US" w:bidi="ar-SA"/>
        </w:rPr>
        <w:t>（乙方）：</w:t>
      </w:r>
      <w:r>
        <w:rPr>
          <w:rFonts w:hint="eastAsia" w:ascii="Calibri" w:hAnsi="Calibri" w:cs="Times New Roman"/>
          <w:kern w:val="2"/>
          <w:sz w:val="24"/>
          <w:u w:val="single"/>
          <w:lang w:val="en-US" w:bidi="ar-SA"/>
        </w:rPr>
        <w:t xml:space="preserve">     </w:t>
      </w:r>
      <w:r>
        <w:rPr>
          <w:rFonts w:ascii="Calibri" w:hAnsi="Calibri" w:cs="Times New Roman"/>
          <w:kern w:val="2"/>
          <w:sz w:val="24"/>
          <w:u w:val="single"/>
          <w:lang w:val="en-US" w:bidi="ar-SA"/>
        </w:rPr>
        <w:t xml:space="preserve">                  </w:t>
      </w:r>
    </w:p>
    <w:p w14:paraId="688CD47E">
      <w:pPr>
        <w:tabs>
          <w:tab w:val="left" w:pos="1800"/>
        </w:tabs>
        <w:wordWrap w:val="0"/>
        <w:autoSpaceDE/>
        <w:autoSpaceDN/>
        <w:spacing w:line="360" w:lineRule="auto"/>
        <w:ind w:firstLine="600" w:firstLineChars="250"/>
        <w:rPr>
          <w:rFonts w:ascii="Calibri" w:hAnsi="Calibri" w:cs="Times New Roman"/>
          <w:bCs/>
          <w:kern w:val="2"/>
          <w:sz w:val="24"/>
          <w:lang w:val="en-US" w:bidi="ar-SA"/>
        </w:rPr>
      </w:pPr>
      <w:r>
        <w:rPr>
          <w:rFonts w:ascii="Calibri" w:hAnsi="Calibri" w:cs="Times New Roman"/>
          <w:bCs/>
          <w:kern w:val="2"/>
          <w:sz w:val="24"/>
          <w:lang w:val="en-US" w:bidi="ar-SA"/>
        </w:rPr>
        <w:t>为做好</w:t>
      </w:r>
      <w:r>
        <w:rPr>
          <w:rFonts w:hint="eastAsia" w:ascii="Calibri" w:hAnsi="Calibri" w:cs="Times New Roman"/>
          <w:bCs/>
          <w:kern w:val="2"/>
          <w:sz w:val="24"/>
          <w:lang w:val="en-US" w:bidi="ar-SA"/>
        </w:rPr>
        <w:t>阜阳市第四水厂供水管道穿越泉河整改论证报告编制</w:t>
      </w:r>
      <w:r>
        <w:rPr>
          <w:rFonts w:ascii="Calibri" w:hAnsi="Calibri" w:cs="Times New Roman"/>
          <w:bCs/>
          <w:kern w:val="2"/>
          <w:sz w:val="24"/>
          <w:lang w:val="en-US" w:bidi="ar-SA"/>
        </w:rPr>
        <w:t>工作，甲方</w:t>
      </w:r>
      <w:r>
        <w:rPr>
          <w:rFonts w:hint="eastAsia" w:ascii="Calibri" w:hAnsi="Calibri" w:cs="Times New Roman"/>
          <w:kern w:val="2"/>
          <w:sz w:val="24"/>
          <w:u w:val="single"/>
          <w:lang w:val="en-US" w:bidi="ar-SA"/>
        </w:rPr>
        <w:t xml:space="preserve">     </w:t>
      </w:r>
      <w:r>
        <w:rPr>
          <w:rFonts w:ascii="Calibri" w:hAnsi="Calibri" w:cs="Times New Roman"/>
          <w:bCs/>
          <w:kern w:val="2"/>
          <w:sz w:val="24"/>
          <w:lang w:val="en-US" w:bidi="ar-SA"/>
        </w:rPr>
        <w:t>委托乙方</w:t>
      </w:r>
      <w:r>
        <w:rPr>
          <w:rFonts w:ascii="Calibri" w:hAnsi="Calibri" w:cs="Times New Roman"/>
          <w:bCs/>
          <w:kern w:val="2"/>
          <w:sz w:val="24"/>
          <w:u w:val="single"/>
          <w:lang w:val="en-US" w:bidi="ar-SA"/>
        </w:rPr>
        <w:t xml:space="preserve">   （单位名称）    </w:t>
      </w:r>
      <w:r>
        <w:rPr>
          <w:rFonts w:ascii="Calibri" w:hAnsi="Calibri" w:cs="Times New Roman"/>
          <w:bCs/>
          <w:kern w:val="2"/>
          <w:sz w:val="24"/>
          <w:lang w:val="en-US" w:bidi="ar-SA"/>
        </w:rPr>
        <w:t>开展</w:t>
      </w:r>
      <w:r>
        <w:rPr>
          <w:rFonts w:hint="eastAsia" w:cs="Times New Roman"/>
          <w:kern w:val="2"/>
          <w:sz w:val="24"/>
          <w:szCs w:val="24"/>
          <w:lang w:val="en-US" w:bidi="ar-SA"/>
        </w:rPr>
        <w:t>服务</w:t>
      </w:r>
      <w:r>
        <w:rPr>
          <w:rFonts w:ascii="Calibri" w:hAnsi="Calibri" w:cs="Times New Roman"/>
          <w:bCs/>
          <w:kern w:val="2"/>
          <w:sz w:val="24"/>
          <w:lang w:val="en-US" w:bidi="ar-SA"/>
        </w:rPr>
        <w:t>工作。</w:t>
      </w:r>
    </w:p>
    <w:p w14:paraId="56353B24">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根据《中华人民共和国民法典》</w:t>
      </w:r>
      <w:r>
        <w:rPr>
          <w:rFonts w:hint="eastAsia" w:ascii="Arial" w:hAnsi="Arial" w:cs="Arial"/>
          <w:sz w:val="24"/>
          <w:lang w:val="en-US" w:bidi="ar-SA"/>
        </w:rPr>
        <w:t>《中华人民共和国防洪法》《中华人民共和国河道管理条例》《河道管理范围内建设项目管理有关规定》</w:t>
      </w:r>
      <w:r>
        <w:rPr>
          <w:rFonts w:hint="eastAsia" w:cs="Times New Roman"/>
          <w:kern w:val="2"/>
          <w:sz w:val="24"/>
          <w:szCs w:val="24"/>
          <w:lang w:val="en-US" w:bidi="ar-SA"/>
        </w:rPr>
        <w:t>等有关规定，本合同甲方委托乙方进行</w:t>
      </w:r>
      <w:r>
        <w:rPr>
          <w:rFonts w:hint="eastAsia" w:ascii="Calibri" w:hAnsi="Calibri" w:cs="Times New Roman"/>
          <w:bCs/>
          <w:kern w:val="2"/>
          <w:sz w:val="24"/>
          <w:lang w:val="en-US" w:bidi="ar-SA"/>
        </w:rPr>
        <w:t>报告编制</w:t>
      </w:r>
      <w:r>
        <w:rPr>
          <w:rFonts w:ascii="Calibri" w:hAnsi="Calibri" w:cs="Times New Roman"/>
          <w:bCs/>
          <w:kern w:val="2"/>
          <w:sz w:val="24"/>
          <w:lang w:val="en-US" w:bidi="ar-SA"/>
        </w:rPr>
        <w:t>工作</w:t>
      </w:r>
      <w:r>
        <w:rPr>
          <w:rFonts w:hint="eastAsia" w:cs="Times New Roman"/>
          <w:kern w:val="2"/>
          <w:sz w:val="24"/>
          <w:szCs w:val="24"/>
          <w:lang w:val="en-US" w:bidi="ar-SA"/>
        </w:rPr>
        <w:t>，并向乙方支付服务费。双方经过平等协商，在真实充分地表达各自意愿的基础上，达成如下协议，并由双方共同恪守。</w:t>
      </w:r>
    </w:p>
    <w:p w14:paraId="09AC7253">
      <w:pPr>
        <w:autoSpaceDE/>
        <w:autoSpaceDN/>
        <w:spacing w:line="360" w:lineRule="auto"/>
        <w:ind w:firstLine="480" w:firstLineChars="200"/>
        <w:jc w:val="both"/>
        <w:rPr>
          <w:rFonts w:ascii="Arial" w:hAnsi="Arial" w:cs="Arial"/>
          <w:kern w:val="2"/>
          <w:sz w:val="24"/>
          <w:lang w:val="en-US" w:bidi="ar-SA"/>
        </w:rPr>
      </w:pPr>
      <w:r>
        <w:rPr>
          <w:rFonts w:ascii="Arial" w:hAnsi="Arial" w:cs="Arial"/>
          <w:kern w:val="2"/>
          <w:sz w:val="24"/>
          <w:lang w:val="en-US" w:bidi="ar-SA"/>
        </w:rPr>
        <w:t>组成合同的文件，可以认为是互为说明的。但在有含意不清或有矛盾时，除非合同中有特殊说明，组成合同文件的优先级如下：</w:t>
      </w:r>
    </w:p>
    <w:p w14:paraId="0A6DB9CA">
      <w:pPr>
        <w:autoSpaceDE/>
        <w:autoSpaceDN/>
        <w:spacing w:line="360" w:lineRule="auto"/>
        <w:ind w:firstLine="360" w:firstLineChars="150"/>
        <w:jc w:val="both"/>
        <w:rPr>
          <w:rFonts w:ascii="Arial" w:hAnsi="Arial" w:cs="Arial"/>
          <w:kern w:val="2"/>
          <w:sz w:val="24"/>
          <w:lang w:val="en-US" w:bidi="ar-SA"/>
        </w:rPr>
      </w:pPr>
      <w:r>
        <w:rPr>
          <w:rFonts w:hint="eastAsia" w:ascii="Arial" w:hAnsi="Arial" w:cs="Arial"/>
          <w:kern w:val="2"/>
          <w:sz w:val="24"/>
          <w:lang w:val="en-US" w:bidi="ar-SA"/>
        </w:rPr>
        <w:t>（</w:t>
      </w:r>
      <w:r>
        <w:rPr>
          <w:rFonts w:ascii="Arial" w:hAnsi="Arial" w:cs="Arial"/>
          <w:kern w:val="2"/>
          <w:sz w:val="24"/>
          <w:lang w:val="en-US" w:bidi="ar-SA"/>
        </w:rPr>
        <w:t>1</w:t>
      </w:r>
      <w:r>
        <w:rPr>
          <w:rFonts w:hint="eastAsia" w:ascii="Arial" w:hAnsi="Arial" w:cs="Arial"/>
          <w:kern w:val="2"/>
          <w:sz w:val="24"/>
          <w:lang w:val="en-US" w:bidi="ar-SA"/>
        </w:rPr>
        <w:t>）</w:t>
      </w:r>
      <w:r>
        <w:rPr>
          <w:rFonts w:ascii="Arial" w:hAnsi="Arial" w:cs="Arial"/>
          <w:kern w:val="2"/>
          <w:sz w:val="24"/>
          <w:lang w:val="en-US" w:bidi="ar-SA"/>
        </w:rPr>
        <w:t>合同及有关补充资料（如果有）；</w:t>
      </w:r>
    </w:p>
    <w:p w14:paraId="7FED3A06">
      <w:pPr>
        <w:autoSpaceDE/>
        <w:autoSpaceDN/>
        <w:spacing w:line="360" w:lineRule="auto"/>
        <w:ind w:firstLine="360" w:firstLineChars="150"/>
        <w:jc w:val="both"/>
        <w:rPr>
          <w:rFonts w:ascii="Arial" w:hAnsi="Arial" w:cs="Arial"/>
          <w:kern w:val="2"/>
          <w:sz w:val="24"/>
          <w:lang w:val="en-US" w:bidi="ar-SA"/>
        </w:rPr>
      </w:pPr>
      <w:r>
        <w:rPr>
          <w:rFonts w:hint="eastAsia" w:ascii="Arial" w:hAnsi="Arial" w:cs="Arial"/>
          <w:kern w:val="2"/>
          <w:sz w:val="24"/>
          <w:lang w:val="en-US" w:bidi="ar-SA"/>
        </w:rPr>
        <w:t>（2）成交</w:t>
      </w:r>
      <w:r>
        <w:rPr>
          <w:rFonts w:ascii="Arial" w:hAnsi="Arial" w:cs="Arial"/>
          <w:kern w:val="2"/>
          <w:sz w:val="24"/>
          <w:lang w:val="en-US" w:bidi="ar-SA"/>
        </w:rPr>
        <w:t>通知书；</w:t>
      </w:r>
    </w:p>
    <w:p w14:paraId="03543EAC">
      <w:pPr>
        <w:autoSpaceDE/>
        <w:autoSpaceDN/>
        <w:spacing w:line="360" w:lineRule="auto"/>
        <w:ind w:firstLine="360" w:firstLineChars="150"/>
        <w:jc w:val="both"/>
        <w:rPr>
          <w:rFonts w:ascii="Arial" w:hAnsi="Arial" w:cs="Arial"/>
          <w:kern w:val="2"/>
          <w:sz w:val="24"/>
          <w:lang w:val="en-US" w:bidi="ar-SA"/>
        </w:rPr>
      </w:pPr>
      <w:r>
        <w:rPr>
          <w:rFonts w:hint="eastAsia" w:ascii="Arial" w:hAnsi="Arial" w:cs="Arial"/>
          <w:kern w:val="2"/>
          <w:sz w:val="24"/>
          <w:lang w:val="en-US" w:bidi="ar-SA"/>
        </w:rPr>
        <w:t>（3）响应文件（含澄清或者说明文件）</w:t>
      </w:r>
      <w:r>
        <w:rPr>
          <w:rFonts w:ascii="Arial" w:hAnsi="Arial" w:cs="Arial"/>
          <w:kern w:val="2"/>
          <w:sz w:val="24"/>
          <w:lang w:val="en-US" w:bidi="ar-SA"/>
        </w:rPr>
        <w:t>；</w:t>
      </w:r>
    </w:p>
    <w:p w14:paraId="50B8C3B9">
      <w:pPr>
        <w:autoSpaceDE/>
        <w:autoSpaceDN/>
        <w:spacing w:line="360" w:lineRule="auto"/>
        <w:ind w:firstLine="360" w:firstLineChars="150"/>
        <w:jc w:val="both"/>
        <w:rPr>
          <w:rFonts w:ascii="Arial" w:hAnsi="Arial" w:cs="Arial"/>
          <w:kern w:val="2"/>
          <w:sz w:val="24"/>
          <w:lang w:val="en-US" w:bidi="ar-SA"/>
        </w:rPr>
      </w:pPr>
      <w:r>
        <w:rPr>
          <w:rFonts w:hint="eastAsia" w:ascii="Arial" w:hAnsi="Arial" w:cs="Arial"/>
          <w:kern w:val="2"/>
          <w:sz w:val="24"/>
          <w:lang w:val="en-US" w:bidi="ar-SA"/>
        </w:rPr>
        <w:t>（4）采购文件（含澄清或者说明文件）</w:t>
      </w:r>
      <w:r>
        <w:rPr>
          <w:rFonts w:ascii="Arial" w:hAnsi="Arial" w:cs="Arial"/>
          <w:kern w:val="2"/>
          <w:sz w:val="24"/>
          <w:lang w:val="en-US" w:bidi="ar-SA"/>
        </w:rPr>
        <w:t>；</w:t>
      </w:r>
    </w:p>
    <w:p w14:paraId="60047E92">
      <w:pPr>
        <w:autoSpaceDE/>
        <w:autoSpaceDN/>
        <w:spacing w:line="360" w:lineRule="auto"/>
        <w:ind w:firstLine="360" w:firstLineChars="150"/>
        <w:jc w:val="both"/>
        <w:rPr>
          <w:rFonts w:ascii="Arial" w:hAnsi="Arial" w:cs="Arial"/>
          <w:kern w:val="2"/>
          <w:sz w:val="24"/>
          <w:lang w:val="en-US" w:bidi="ar-SA"/>
        </w:rPr>
      </w:pPr>
      <w:r>
        <w:rPr>
          <w:rFonts w:hint="eastAsia" w:ascii="Arial" w:hAnsi="Arial" w:cs="Arial"/>
          <w:kern w:val="2"/>
          <w:sz w:val="24"/>
          <w:lang w:val="en-US" w:bidi="ar-SA"/>
        </w:rPr>
        <w:t>（5）</w:t>
      </w:r>
      <w:r>
        <w:rPr>
          <w:rFonts w:ascii="Arial" w:hAnsi="Arial" w:cs="Arial"/>
          <w:kern w:val="2"/>
          <w:sz w:val="24"/>
          <w:lang w:val="en-US" w:bidi="ar-SA"/>
        </w:rPr>
        <w:t>其他任何组成合同的文件。</w:t>
      </w:r>
    </w:p>
    <w:p w14:paraId="549A2A7F">
      <w:pPr>
        <w:autoSpaceDE/>
        <w:autoSpaceDN/>
        <w:adjustRightInd w:val="0"/>
        <w:spacing w:line="360" w:lineRule="auto"/>
        <w:ind w:firstLine="480" w:firstLineChars="200"/>
        <w:jc w:val="both"/>
        <w:rPr>
          <w:rFonts w:hint="eastAsia" w:cs="Times New Roman"/>
          <w:kern w:val="2"/>
          <w:sz w:val="24"/>
          <w:szCs w:val="24"/>
          <w:lang w:val="en-US" w:bidi="ar-SA"/>
        </w:rPr>
      </w:pPr>
      <w:bookmarkStart w:id="31" w:name="_Hlk10640758"/>
      <w:r>
        <w:rPr>
          <w:rFonts w:hint="eastAsia" w:cs="Times New Roman"/>
          <w:kern w:val="2"/>
          <w:sz w:val="24"/>
          <w:szCs w:val="24"/>
          <w:lang w:val="en-US" w:bidi="ar-SA"/>
        </w:rPr>
        <w:t>所有采购文件、响应文件及经双方确认的与本合同相关的其它书面文件均为本合同之有效组成部分。其中涉及修改和新增的部分，以双方最终确认的文件为准。</w:t>
      </w:r>
    </w:p>
    <w:p w14:paraId="4931FFB4">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上述各项合同文件应认为是互为补充和解释的，但如有模棱两可或互相矛盾处，以上面所列顺序在前的为准；但是上述各项合同文件包括合同当事人就该项合同文件所作出的补充和修改，属于同一事项内容的文件，应以最新签署的为准。</w:t>
      </w:r>
    </w:p>
    <w:bookmarkEnd w:id="31"/>
    <w:p w14:paraId="49D25EA6">
      <w:pPr>
        <w:autoSpaceDE/>
        <w:autoSpaceDN/>
        <w:adjustRightInd w:val="0"/>
        <w:spacing w:line="360" w:lineRule="auto"/>
        <w:ind w:firstLine="424" w:firstLineChars="176"/>
        <w:jc w:val="both"/>
        <w:outlineLvl w:val="1"/>
        <w:rPr>
          <w:rFonts w:hint="eastAsia" w:cs="Times New Roman"/>
          <w:b/>
          <w:color w:val="FF0000"/>
          <w:kern w:val="2"/>
          <w:sz w:val="24"/>
          <w:szCs w:val="24"/>
          <w:lang w:val="en-US" w:bidi="ar-SA"/>
        </w:rPr>
      </w:pPr>
      <w:r>
        <w:rPr>
          <w:rFonts w:hint="eastAsia" w:cs="Times New Roman"/>
          <w:b/>
          <w:kern w:val="2"/>
          <w:sz w:val="24"/>
          <w:szCs w:val="24"/>
          <w:lang w:val="en-US" w:bidi="ar-SA"/>
        </w:rPr>
        <w:t>第一条  服务</w:t>
      </w:r>
    </w:p>
    <w:p w14:paraId="40BBB6B1">
      <w:pPr>
        <w:autoSpaceDE/>
        <w:autoSpaceDN/>
        <w:spacing w:line="360" w:lineRule="auto"/>
        <w:ind w:firstLine="360" w:firstLineChars="150"/>
        <w:jc w:val="both"/>
        <w:rPr>
          <w:rFonts w:ascii="Arial" w:hAnsi="Arial" w:cs="Arial"/>
          <w:kern w:val="2"/>
          <w:sz w:val="24"/>
          <w:u w:val="single"/>
          <w:lang w:val="en-US" w:bidi="ar-SA"/>
        </w:rPr>
      </w:pPr>
      <w:r>
        <w:rPr>
          <w:rFonts w:hint="eastAsia" w:ascii="Arial" w:hAnsi="Arial" w:cs="Arial"/>
          <w:kern w:val="2"/>
          <w:sz w:val="24"/>
          <w:lang w:val="en-US" w:bidi="ar-SA"/>
        </w:rPr>
        <w:t>（1）</w:t>
      </w:r>
      <w:r>
        <w:rPr>
          <w:rFonts w:ascii="Arial" w:hAnsi="Arial" w:cs="Arial"/>
          <w:kern w:val="2"/>
          <w:sz w:val="24"/>
          <w:lang w:val="en-US" w:bidi="ar-SA"/>
        </w:rPr>
        <w:t>服务名称：</w:t>
      </w:r>
      <w:r>
        <w:rPr>
          <w:rFonts w:hint="eastAsia" w:ascii="Arial" w:hAnsi="Arial" w:cs="Arial"/>
          <w:kern w:val="2"/>
          <w:sz w:val="24"/>
          <w:lang w:val="en-US" w:bidi="ar-SA"/>
        </w:rPr>
        <w:t xml:space="preserve"> </w:t>
      </w:r>
      <w:r>
        <w:rPr>
          <w:rFonts w:hint="eastAsia" w:ascii="Arial" w:hAnsi="Arial" w:cs="Arial"/>
          <w:kern w:val="2"/>
          <w:sz w:val="24"/>
          <w:u w:val="single"/>
          <w:lang w:val="en-US" w:bidi="ar-SA"/>
        </w:rPr>
        <w:t xml:space="preserve">             </w:t>
      </w:r>
    </w:p>
    <w:p w14:paraId="0D4C1302">
      <w:pPr>
        <w:autoSpaceDE/>
        <w:autoSpaceDN/>
        <w:spacing w:line="360" w:lineRule="auto"/>
        <w:ind w:firstLine="360" w:firstLineChars="150"/>
        <w:jc w:val="both"/>
        <w:rPr>
          <w:rFonts w:ascii="Arial" w:hAnsi="Arial" w:cs="Arial"/>
          <w:kern w:val="2"/>
          <w:sz w:val="24"/>
          <w:u w:val="single"/>
          <w:lang w:val="en-US" w:bidi="ar-SA"/>
        </w:rPr>
      </w:pPr>
      <w:r>
        <w:rPr>
          <w:rFonts w:hint="eastAsia" w:ascii="Arial" w:hAnsi="Arial" w:cs="Arial"/>
          <w:kern w:val="2"/>
          <w:sz w:val="24"/>
          <w:lang w:val="en-US" w:bidi="ar-SA"/>
        </w:rPr>
        <w:t>（2）</w:t>
      </w:r>
      <w:r>
        <w:rPr>
          <w:rFonts w:ascii="Arial" w:hAnsi="Arial" w:cs="Arial"/>
          <w:kern w:val="2"/>
          <w:sz w:val="24"/>
          <w:lang w:val="en-US" w:bidi="ar-SA"/>
        </w:rPr>
        <w:t>服务内容：</w:t>
      </w:r>
      <w:r>
        <w:rPr>
          <w:rFonts w:hint="eastAsia" w:ascii="Arial" w:hAnsi="Arial" w:cs="Arial"/>
          <w:kern w:val="2"/>
          <w:sz w:val="24"/>
          <w:lang w:val="en-US" w:bidi="ar-SA"/>
        </w:rPr>
        <w:t xml:space="preserve"> </w:t>
      </w:r>
      <w:r>
        <w:rPr>
          <w:rFonts w:hint="eastAsia" w:ascii="Arial" w:hAnsi="Arial" w:cs="Arial"/>
          <w:kern w:val="2"/>
          <w:sz w:val="24"/>
          <w:u w:val="single"/>
          <w:lang w:val="en-US" w:bidi="ar-SA"/>
        </w:rPr>
        <w:t xml:space="preserve">             </w:t>
      </w:r>
    </w:p>
    <w:p w14:paraId="6AF73E43">
      <w:pPr>
        <w:autoSpaceDE/>
        <w:autoSpaceDN/>
        <w:spacing w:line="360" w:lineRule="auto"/>
        <w:ind w:firstLine="360" w:firstLineChars="150"/>
        <w:jc w:val="both"/>
        <w:rPr>
          <w:rFonts w:ascii="Arial" w:hAnsi="Arial" w:cs="Arial"/>
          <w:kern w:val="2"/>
          <w:sz w:val="24"/>
          <w:u w:val="single"/>
          <w:lang w:val="en-US" w:bidi="ar-SA"/>
        </w:rPr>
      </w:pPr>
      <w:r>
        <w:rPr>
          <w:rFonts w:hint="eastAsia" w:ascii="Arial" w:hAnsi="Arial" w:cs="Arial"/>
          <w:kern w:val="2"/>
          <w:sz w:val="24"/>
          <w:lang w:val="en-US" w:bidi="ar-SA"/>
        </w:rPr>
        <w:t>（3）</w:t>
      </w:r>
      <w:r>
        <w:rPr>
          <w:rFonts w:ascii="Arial" w:hAnsi="Arial" w:cs="Arial"/>
          <w:kern w:val="2"/>
          <w:sz w:val="24"/>
          <w:lang w:val="en-US" w:bidi="ar-SA"/>
        </w:rPr>
        <w:t>服务质量：</w:t>
      </w:r>
      <w:r>
        <w:rPr>
          <w:rFonts w:hint="eastAsia" w:ascii="Arial" w:hAnsi="Arial" w:cs="Arial"/>
          <w:kern w:val="2"/>
          <w:sz w:val="24"/>
          <w:u w:val="single"/>
          <w:lang w:val="en-US" w:bidi="ar-SA"/>
        </w:rPr>
        <w:t xml:space="preserve">              </w:t>
      </w:r>
    </w:p>
    <w:p w14:paraId="43984CCE">
      <w:pPr>
        <w:autoSpaceDE/>
        <w:autoSpaceDN/>
        <w:spacing w:after="120" w:line="360" w:lineRule="auto"/>
        <w:ind w:firstLine="482" w:firstLineChars="200"/>
        <w:jc w:val="both"/>
        <w:outlineLvl w:val="1"/>
        <w:rPr>
          <w:rFonts w:hint="eastAsia"/>
          <w:b/>
          <w:bCs/>
          <w:sz w:val="24"/>
          <w:szCs w:val="24"/>
          <w:lang w:val="en-US" w:bidi="ar-SA"/>
        </w:rPr>
      </w:pPr>
      <w:r>
        <w:rPr>
          <w:rFonts w:hint="eastAsia"/>
          <w:b/>
          <w:bCs/>
          <w:sz w:val="24"/>
          <w:szCs w:val="24"/>
          <w:lang w:val="en-US" w:bidi="ar-SA"/>
        </w:rPr>
        <w:t>第二条  价款</w:t>
      </w:r>
    </w:p>
    <w:p w14:paraId="02BC9232">
      <w:pPr>
        <w:autoSpaceDE/>
        <w:autoSpaceDN/>
        <w:spacing w:after="120" w:line="360" w:lineRule="auto"/>
        <w:ind w:firstLine="480" w:firstLineChars="200"/>
        <w:jc w:val="both"/>
        <w:rPr>
          <w:rFonts w:hint="eastAsia"/>
          <w:sz w:val="24"/>
          <w:szCs w:val="24"/>
          <w:lang w:val="en-US" w:bidi="ar-SA"/>
        </w:rPr>
      </w:pPr>
      <w:r>
        <w:rPr>
          <w:sz w:val="24"/>
          <w:szCs w:val="24"/>
        </w:rPr>
        <w:t>本合同总价为：￥</w:t>
      </w:r>
      <w:r>
        <w:rPr>
          <w:sz w:val="24"/>
          <w:szCs w:val="24"/>
          <w:u w:val="single"/>
        </w:rPr>
        <w:t xml:space="preserve"> </w:t>
      </w:r>
      <w:r>
        <w:rPr>
          <w:sz w:val="24"/>
          <w:szCs w:val="24"/>
          <w:u w:val="single"/>
        </w:rPr>
        <w:tab/>
      </w:r>
      <w:r>
        <w:rPr>
          <w:sz w:val="24"/>
          <w:szCs w:val="24"/>
        </w:rPr>
        <w:t>元（大写：人民币</w:t>
      </w:r>
      <w:r>
        <w:rPr>
          <w:sz w:val="24"/>
          <w:szCs w:val="24"/>
          <w:u w:val="single"/>
        </w:rPr>
        <w:t xml:space="preserve"> </w:t>
      </w:r>
      <w:r>
        <w:rPr>
          <w:sz w:val="24"/>
          <w:szCs w:val="24"/>
          <w:u w:val="single"/>
        </w:rPr>
        <w:tab/>
      </w:r>
      <w:r>
        <w:rPr>
          <w:sz w:val="24"/>
          <w:szCs w:val="24"/>
        </w:rPr>
        <w:t>元</w:t>
      </w:r>
      <w:r>
        <w:rPr>
          <w:spacing w:val="-120"/>
          <w:sz w:val="24"/>
          <w:szCs w:val="24"/>
        </w:rPr>
        <w:t>）</w:t>
      </w:r>
      <w:r>
        <w:rPr>
          <w:spacing w:val="-18"/>
          <w:sz w:val="24"/>
          <w:szCs w:val="24"/>
        </w:rPr>
        <w:t>。</w:t>
      </w:r>
      <w:r>
        <w:rPr>
          <w:rFonts w:hint="eastAsia"/>
          <w:sz w:val="24"/>
          <w:szCs w:val="24"/>
          <w:lang w:val="en-US" w:bidi="ar-SA"/>
        </w:rPr>
        <w:t xml:space="preserve"> </w:t>
      </w:r>
    </w:p>
    <w:p w14:paraId="0D05D781">
      <w:pPr>
        <w:autoSpaceDE/>
        <w:autoSpaceDN/>
        <w:adjustRightInd w:val="0"/>
        <w:spacing w:line="360" w:lineRule="auto"/>
        <w:ind w:firstLine="482" w:firstLineChars="200"/>
        <w:jc w:val="both"/>
        <w:outlineLvl w:val="1"/>
        <w:rPr>
          <w:rFonts w:hint="eastAsia"/>
          <w:kern w:val="2"/>
          <w:sz w:val="24"/>
          <w:szCs w:val="24"/>
          <w:u w:val="single"/>
          <w:lang w:val="en-US" w:bidi="ar-SA"/>
        </w:rPr>
      </w:pPr>
      <w:r>
        <w:rPr>
          <w:rFonts w:hint="eastAsia"/>
          <w:b/>
          <w:bCs/>
          <w:kern w:val="2"/>
          <w:sz w:val="24"/>
          <w:szCs w:val="24"/>
          <w:lang w:val="en-US" w:bidi="ar-SA"/>
        </w:rPr>
        <w:t>第三条</w:t>
      </w:r>
      <w:r>
        <w:rPr>
          <w:b/>
          <w:bCs/>
          <w:kern w:val="2"/>
          <w:sz w:val="24"/>
          <w:szCs w:val="24"/>
          <w:lang w:val="en-US" w:bidi="ar-SA"/>
        </w:rPr>
        <w:t xml:space="preserve">  </w:t>
      </w:r>
      <w:r>
        <w:rPr>
          <w:rFonts w:hint="eastAsia" w:cs="Times New Roman"/>
          <w:b/>
          <w:kern w:val="2"/>
          <w:sz w:val="24"/>
          <w:szCs w:val="24"/>
          <w:lang w:val="en-US" w:bidi="ar-SA"/>
        </w:rPr>
        <w:t>付款方式和发票开具方式</w:t>
      </w:r>
    </w:p>
    <w:p w14:paraId="7944DB4F">
      <w:pPr>
        <w:autoSpaceDE/>
        <w:autoSpaceDN/>
        <w:spacing w:line="360" w:lineRule="auto"/>
        <w:ind w:firstLine="360" w:firstLineChars="150"/>
        <w:jc w:val="both"/>
        <w:rPr>
          <w:rFonts w:ascii="Arial" w:hAnsi="Arial" w:cs="Arial"/>
          <w:kern w:val="2"/>
          <w:sz w:val="24"/>
          <w:u w:val="single"/>
          <w:lang w:val="en-US" w:bidi="ar-SA"/>
        </w:rPr>
      </w:pPr>
      <w:r>
        <w:rPr>
          <w:rFonts w:hint="eastAsia" w:ascii="Arial" w:hAnsi="Arial" w:cs="Arial"/>
          <w:kern w:val="2"/>
          <w:sz w:val="24"/>
          <w:lang w:val="en-US" w:bidi="ar-SA"/>
        </w:rPr>
        <w:t>（1）付款方式</w:t>
      </w:r>
      <w:r>
        <w:rPr>
          <w:rFonts w:ascii="Arial" w:hAnsi="Arial" w:cs="Arial"/>
          <w:kern w:val="2"/>
          <w:sz w:val="24"/>
          <w:lang w:val="en-US" w:bidi="ar-SA"/>
        </w:rPr>
        <w:t>：</w:t>
      </w:r>
      <w:r>
        <w:rPr>
          <w:rFonts w:hint="eastAsia" w:ascii="Arial" w:hAnsi="Arial" w:cs="Arial"/>
          <w:kern w:val="2"/>
          <w:sz w:val="24"/>
          <w:lang w:val="en-US" w:bidi="ar-SA"/>
        </w:rPr>
        <w:t xml:space="preserve"> </w:t>
      </w:r>
      <w:r>
        <w:rPr>
          <w:rFonts w:hint="eastAsia" w:ascii="Arial" w:hAnsi="Arial" w:cs="Arial"/>
          <w:kern w:val="2"/>
          <w:sz w:val="24"/>
          <w:u w:val="single"/>
          <w:lang w:val="en-US" w:bidi="ar-SA"/>
        </w:rPr>
        <w:t xml:space="preserve">            </w:t>
      </w:r>
    </w:p>
    <w:p w14:paraId="18D28C15">
      <w:pPr>
        <w:autoSpaceDE/>
        <w:autoSpaceDN/>
        <w:spacing w:line="360" w:lineRule="auto"/>
        <w:ind w:firstLine="480" w:firstLineChars="200"/>
        <w:jc w:val="both"/>
        <w:rPr>
          <w:rFonts w:hint="eastAsia"/>
          <w:b/>
          <w:bCs/>
          <w:kern w:val="2"/>
          <w:sz w:val="24"/>
          <w:szCs w:val="24"/>
          <w:u w:val="single"/>
          <w:lang w:val="en-US" w:bidi="ar-SA"/>
        </w:rPr>
      </w:pPr>
      <w:r>
        <w:rPr>
          <w:rFonts w:hint="eastAsia" w:ascii="Arial" w:hAnsi="Arial" w:cs="Arial"/>
          <w:kern w:val="2"/>
          <w:sz w:val="24"/>
          <w:lang w:val="en-US" w:bidi="ar-SA"/>
        </w:rPr>
        <w:t>（2）1.4.2</w:t>
      </w:r>
      <w:r>
        <w:rPr>
          <w:rFonts w:hint="eastAsia" w:ascii="Arial" w:hAnsi="Arial" w:cs="Arial"/>
          <w:kern w:val="2"/>
          <w:sz w:val="24"/>
          <w:lang w:val="en-US" w:bidi="ar-SA"/>
        </w:rPr>
        <w:tab/>
      </w:r>
      <w:r>
        <w:rPr>
          <w:rFonts w:hint="eastAsia" w:ascii="Arial" w:hAnsi="Arial" w:cs="Arial"/>
          <w:kern w:val="2"/>
          <w:sz w:val="24"/>
          <w:lang w:val="en-US" w:bidi="ar-SA"/>
        </w:rPr>
        <w:t>发票开具方式：</w:t>
      </w:r>
      <w:r>
        <w:rPr>
          <w:rFonts w:hint="eastAsia" w:ascii="Arial" w:hAnsi="Arial" w:cs="Arial"/>
          <w:kern w:val="2"/>
          <w:sz w:val="24"/>
          <w:u w:val="single"/>
          <w:lang w:val="en-US" w:bidi="ar-SA"/>
        </w:rPr>
        <w:t xml:space="preserve">              </w:t>
      </w:r>
    </w:p>
    <w:p w14:paraId="44447545">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注：乙方应确保增值税专用发票真实、规范、合法，如乙方虚开或提供不合格的增值税专用发票，造成甲方经济损失的，乙方承担全部赔偿责任，并重新向甲方开具符合规定的增值税专用发票。</w:t>
      </w:r>
    </w:p>
    <w:p w14:paraId="30B747D6">
      <w:pPr>
        <w:autoSpaceDE/>
        <w:autoSpaceDN/>
        <w:adjustRightInd w:val="0"/>
        <w:spacing w:line="360" w:lineRule="auto"/>
        <w:ind w:firstLine="482" w:firstLineChars="200"/>
        <w:jc w:val="both"/>
        <w:outlineLvl w:val="1"/>
        <w:rPr>
          <w:rFonts w:hint="eastAsia"/>
          <w:b/>
          <w:bCs/>
          <w:kern w:val="2"/>
          <w:sz w:val="24"/>
          <w:szCs w:val="24"/>
          <w:lang w:val="en-US" w:bidi="ar-SA"/>
        </w:rPr>
      </w:pPr>
      <w:r>
        <w:rPr>
          <w:rFonts w:hint="eastAsia"/>
          <w:b/>
          <w:bCs/>
          <w:kern w:val="2"/>
          <w:sz w:val="24"/>
          <w:szCs w:val="24"/>
          <w:lang w:val="en-US" w:bidi="ar-SA"/>
        </w:rPr>
        <w:t>第四条</w:t>
      </w:r>
      <w:r>
        <w:rPr>
          <w:b/>
          <w:bCs/>
          <w:kern w:val="2"/>
          <w:sz w:val="24"/>
          <w:szCs w:val="24"/>
          <w:lang w:val="en-US" w:bidi="ar-SA"/>
        </w:rPr>
        <w:t xml:space="preserve">  </w:t>
      </w:r>
      <w:r>
        <w:rPr>
          <w:rFonts w:hint="eastAsia"/>
          <w:b/>
          <w:bCs/>
          <w:kern w:val="2"/>
          <w:sz w:val="24"/>
          <w:szCs w:val="24"/>
          <w:lang w:val="en-US" w:bidi="ar-SA"/>
        </w:rPr>
        <w:t>甲方的权利及义务</w:t>
      </w:r>
    </w:p>
    <w:p w14:paraId="0FF855AB">
      <w:pPr>
        <w:autoSpaceDE/>
        <w:autoSpaceDN/>
        <w:spacing w:line="360" w:lineRule="auto"/>
        <w:ind w:firstLine="480" w:firstLineChars="200"/>
        <w:jc w:val="both"/>
        <w:textAlignment w:val="baseline"/>
        <w:rPr>
          <w:rFonts w:hint="eastAsia"/>
          <w:kern w:val="2"/>
          <w:sz w:val="24"/>
          <w:szCs w:val="24"/>
          <w:lang w:val="en-US" w:bidi="ar-SA"/>
        </w:rPr>
      </w:pPr>
      <w:r>
        <w:rPr>
          <w:kern w:val="2"/>
          <w:sz w:val="24"/>
          <w:szCs w:val="24"/>
          <w:lang w:val="en-US" w:bidi="ar-SA"/>
        </w:rPr>
        <w:t>1.</w:t>
      </w:r>
      <w:r>
        <w:rPr>
          <w:rFonts w:hint="eastAsia"/>
          <w:kern w:val="2"/>
          <w:sz w:val="24"/>
          <w:szCs w:val="24"/>
          <w:lang w:val="en-US" w:bidi="ar-SA"/>
        </w:rPr>
        <w:t>按照本合同的约定要求乙方及时履约，并有权根据本合同的约定追究乙方的违约责任。</w:t>
      </w:r>
    </w:p>
    <w:p w14:paraId="24440821">
      <w:pPr>
        <w:autoSpaceDE/>
        <w:autoSpaceDN/>
        <w:spacing w:line="360" w:lineRule="auto"/>
        <w:ind w:firstLine="480" w:firstLineChars="200"/>
        <w:jc w:val="both"/>
        <w:rPr>
          <w:rFonts w:hint="eastAsia"/>
          <w:kern w:val="2"/>
          <w:sz w:val="24"/>
          <w:szCs w:val="24"/>
          <w:lang w:val="en-US" w:bidi="ar-SA"/>
        </w:rPr>
      </w:pPr>
      <w:r>
        <w:rPr>
          <w:rFonts w:hint="eastAsia"/>
          <w:sz w:val="24"/>
          <w:szCs w:val="24"/>
          <w:lang w:val="en-US" w:bidi="ar-SA"/>
        </w:rPr>
        <w:t>2</w:t>
      </w:r>
      <w:r>
        <w:rPr>
          <w:sz w:val="24"/>
          <w:szCs w:val="24"/>
          <w:lang w:val="en-US" w:bidi="ar-SA"/>
        </w:rPr>
        <w:t>.</w:t>
      </w:r>
      <w:r>
        <w:rPr>
          <w:rFonts w:hint="eastAsia"/>
          <w:sz w:val="24"/>
          <w:szCs w:val="24"/>
          <w:lang w:val="en-US" w:bidi="ar-SA"/>
        </w:rPr>
        <w:t>在合同签订后，甲方提供乙方编</w:t>
      </w:r>
      <w:r>
        <w:rPr>
          <w:rFonts w:hint="eastAsia"/>
          <w:kern w:val="2"/>
          <w:sz w:val="24"/>
          <w:szCs w:val="24"/>
          <w:lang w:val="en-US" w:bidi="ar-SA"/>
        </w:rPr>
        <w:t>写报告所需的各类基本资料。在乙方进行现场调查和开展工作时，提供必要的配合和方便。</w:t>
      </w:r>
    </w:p>
    <w:p w14:paraId="201FD6F6">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3.对乙方服务工作进行监督检查，并督促乙方及时组织开展工作和提交相应的成果。</w:t>
      </w:r>
    </w:p>
    <w:p w14:paraId="017412EF">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4.有权对乙方项目组成员的工作进度、质量以及是否按照甲方制定的规范进行工作等进行监督与检查；有权要求乙方更换其项目组成员。</w:t>
      </w:r>
    </w:p>
    <w:p w14:paraId="68A5FED2">
      <w:pPr>
        <w:autoSpaceDE/>
        <w:autoSpaceDN/>
        <w:ind w:firstLine="480" w:firstLineChars="200"/>
        <w:jc w:val="both"/>
        <w:rPr>
          <w:rFonts w:hint="eastAsia"/>
          <w:kern w:val="2"/>
          <w:sz w:val="24"/>
          <w:szCs w:val="24"/>
          <w:lang w:val="en-US" w:bidi="ar-SA"/>
        </w:rPr>
      </w:pPr>
      <w:r>
        <w:rPr>
          <w:rFonts w:hint="eastAsia"/>
          <w:kern w:val="2"/>
          <w:sz w:val="24"/>
          <w:szCs w:val="24"/>
          <w:lang w:val="en-US" w:bidi="ar-SA"/>
        </w:rPr>
        <w:t>5.按合同约定及时向乙方支付费用。</w:t>
      </w:r>
    </w:p>
    <w:p w14:paraId="57C211E7">
      <w:pPr>
        <w:numPr>
          <w:ilvl w:val="255"/>
          <w:numId w:val="0"/>
        </w:numPr>
        <w:autoSpaceDE/>
        <w:autoSpaceDN/>
        <w:spacing w:line="360" w:lineRule="auto"/>
        <w:ind w:firstLine="482" w:firstLineChars="200"/>
        <w:jc w:val="both"/>
        <w:textAlignment w:val="baseline"/>
        <w:outlineLvl w:val="1"/>
        <w:rPr>
          <w:rFonts w:hint="eastAsia"/>
          <w:b/>
          <w:bCs/>
          <w:kern w:val="2"/>
          <w:sz w:val="24"/>
          <w:szCs w:val="24"/>
          <w:lang w:val="en-US" w:bidi="ar-SA"/>
        </w:rPr>
      </w:pPr>
      <w:r>
        <w:rPr>
          <w:rFonts w:hint="eastAsia"/>
          <w:b/>
          <w:bCs/>
          <w:kern w:val="2"/>
          <w:sz w:val="24"/>
          <w:szCs w:val="24"/>
          <w:lang w:val="en-US" w:bidi="ar-SA"/>
        </w:rPr>
        <w:t>第五条</w:t>
      </w:r>
      <w:r>
        <w:rPr>
          <w:b/>
          <w:bCs/>
          <w:kern w:val="2"/>
          <w:sz w:val="24"/>
          <w:szCs w:val="24"/>
          <w:lang w:val="en-US" w:bidi="ar-SA"/>
        </w:rPr>
        <w:t xml:space="preserve"> </w:t>
      </w:r>
      <w:r>
        <w:rPr>
          <w:rFonts w:hint="eastAsia"/>
          <w:b/>
          <w:bCs/>
          <w:kern w:val="2"/>
          <w:sz w:val="24"/>
          <w:szCs w:val="24"/>
          <w:lang w:val="en-US" w:bidi="ar-SA"/>
        </w:rPr>
        <w:t xml:space="preserve"> 乙方的权利和义务</w:t>
      </w:r>
    </w:p>
    <w:p w14:paraId="1A528D4D">
      <w:pPr>
        <w:autoSpaceDE/>
        <w:autoSpaceDN/>
        <w:spacing w:line="360" w:lineRule="auto"/>
        <w:ind w:firstLine="480" w:firstLineChars="200"/>
        <w:jc w:val="both"/>
        <w:textAlignment w:val="baseline"/>
        <w:rPr>
          <w:rFonts w:hint="eastAsia"/>
          <w:kern w:val="2"/>
          <w:sz w:val="24"/>
          <w:szCs w:val="24"/>
          <w:lang w:val="en-US" w:bidi="ar-SA"/>
        </w:rPr>
      </w:pPr>
      <w:r>
        <w:rPr>
          <w:kern w:val="2"/>
          <w:sz w:val="24"/>
          <w:szCs w:val="24"/>
          <w:lang w:val="en-US" w:bidi="ar-SA"/>
        </w:rPr>
        <w:t>1.</w:t>
      </w:r>
      <w:r>
        <w:rPr>
          <w:rFonts w:hint="eastAsia"/>
          <w:kern w:val="2"/>
          <w:sz w:val="24"/>
          <w:szCs w:val="24"/>
          <w:lang w:val="en-US" w:bidi="ar-SA"/>
        </w:rPr>
        <w:t>乙方应按照本合同要求，完成编制工作。</w:t>
      </w:r>
    </w:p>
    <w:p w14:paraId="7D295C19">
      <w:pPr>
        <w:autoSpaceDE/>
        <w:autoSpaceDN/>
        <w:spacing w:line="360" w:lineRule="auto"/>
        <w:ind w:firstLine="480" w:firstLineChars="200"/>
        <w:jc w:val="both"/>
        <w:textAlignment w:val="baseline"/>
        <w:rPr>
          <w:rFonts w:hint="eastAsia"/>
          <w:kern w:val="2"/>
          <w:sz w:val="24"/>
          <w:szCs w:val="24"/>
          <w:lang w:val="en-US" w:bidi="ar-SA"/>
        </w:rPr>
      </w:pPr>
      <w:r>
        <w:rPr>
          <w:kern w:val="2"/>
          <w:sz w:val="24"/>
          <w:szCs w:val="24"/>
          <w:lang w:val="en-US" w:bidi="ar-SA"/>
        </w:rPr>
        <w:t>2.</w:t>
      </w:r>
      <w:r>
        <w:rPr>
          <w:rFonts w:hint="eastAsia"/>
          <w:kern w:val="2"/>
          <w:sz w:val="24"/>
          <w:szCs w:val="24"/>
          <w:lang w:val="en-US" w:bidi="ar-SA"/>
        </w:rPr>
        <w:t>对甲方提供的有关资料妥善保存，对需返还的资料用后及时返还，对要求保密的资料不得转让第三方。</w:t>
      </w:r>
    </w:p>
    <w:p w14:paraId="0528110A">
      <w:pPr>
        <w:autoSpaceDE/>
        <w:autoSpaceDN/>
        <w:spacing w:line="360" w:lineRule="auto"/>
        <w:ind w:firstLine="480" w:firstLineChars="200"/>
        <w:jc w:val="both"/>
        <w:textAlignment w:val="baseline"/>
        <w:rPr>
          <w:rFonts w:hint="eastAsia"/>
          <w:kern w:val="2"/>
          <w:sz w:val="24"/>
          <w:szCs w:val="24"/>
          <w:lang w:val="en-US" w:bidi="ar-SA"/>
        </w:rPr>
      </w:pPr>
      <w:r>
        <w:rPr>
          <w:kern w:val="2"/>
          <w:sz w:val="24"/>
          <w:szCs w:val="24"/>
          <w:lang w:val="en-US" w:bidi="ar-SA"/>
        </w:rPr>
        <w:t>3.</w:t>
      </w:r>
      <w:r>
        <w:rPr>
          <w:rFonts w:hint="eastAsia"/>
          <w:kern w:val="2"/>
          <w:sz w:val="24"/>
          <w:szCs w:val="24"/>
          <w:lang w:val="en-US" w:bidi="ar-SA"/>
        </w:rPr>
        <w:t>按照本合同第三条规定获取服务费用，自行承担履行本合同而发生的所有费用。</w:t>
      </w:r>
    </w:p>
    <w:p w14:paraId="14CD1859">
      <w:pPr>
        <w:autoSpaceDE/>
        <w:autoSpaceDN/>
        <w:spacing w:line="360" w:lineRule="auto"/>
        <w:ind w:firstLine="480" w:firstLineChars="200"/>
        <w:jc w:val="both"/>
        <w:textAlignment w:val="baseline"/>
        <w:rPr>
          <w:rFonts w:hint="eastAsia"/>
          <w:kern w:val="2"/>
          <w:sz w:val="24"/>
          <w:szCs w:val="24"/>
          <w:lang w:val="en-US" w:bidi="ar-SA"/>
        </w:rPr>
      </w:pPr>
      <w:r>
        <w:rPr>
          <w:rFonts w:hint="eastAsia"/>
          <w:kern w:val="2"/>
          <w:sz w:val="24"/>
          <w:szCs w:val="24"/>
          <w:lang w:val="en-US" w:bidi="ar-SA"/>
        </w:rPr>
        <w:t>4.若甲方对相关数据存在疑义，乙方应按甲方要求及时开展复核。乙方对应对报告中出现遗漏或错误负责修改或补充。由于乙方编制错误造成经济损失，乙方除负责采取补救措施外，应承担相应违约责任。</w:t>
      </w:r>
    </w:p>
    <w:p w14:paraId="14068AE2">
      <w:pPr>
        <w:autoSpaceDE/>
        <w:autoSpaceDN/>
        <w:spacing w:line="360" w:lineRule="auto"/>
        <w:ind w:firstLine="480" w:firstLineChars="200"/>
        <w:jc w:val="both"/>
        <w:textAlignment w:val="baseline"/>
        <w:rPr>
          <w:rFonts w:hint="eastAsia"/>
          <w:kern w:val="2"/>
          <w:sz w:val="24"/>
          <w:szCs w:val="24"/>
          <w:lang w:val="en-US" w:bidi="ar-SA"/>
        </w:rPr>
      </w:pPr>
      <w:r>
        <w:rPr>
          <w:rFonts w:hint="eastAsia"/>
          <w:kern w:val="2"/>
          <w:sz w:val="24"/>
          <w:szCs w:val="24"/>
          <w:lang w:val="en-US" w:bidi="ar-SA"/>
        </w:rPr>
        <w:t>5.乙方负责乙方人员及设备的安全，负责办理与本合同相关的人身、财产保险，费用包括在合同价格内并自行支付费用。由乙方原因造成的任何安全事故，其责任及费用等均由乙方承担。</w:t>
      </w:r>
    </w:p>
    <w:p w14:paraId="069CAF1D">
      <w:pPr>
        <w:autoSpaceDE/>
        <w:autoSpaceDN/>
        <w:spacing w:line="360" w:lineRule="auto"/>
        <w:ind w:firstLine="480" w:firstLineChars="200"/>
        <w:jc w:val="both"/>
        <w:textAlignment w:val="baseline"/>
        <w:rPr>
          <w:rFonts w:hint="eastAsia"/>
          <w:kern w:val="2"/>
          <w:sz w:val="24"/>
          <w:szCs w:val="24"/>
          <w:lang w:val="en-US" w:bidi="ar-SA"/>
        </w:rPr>
      </w:pPr>
      <w:r>
        <w:rPr>
          <w:rFonts w:hint="eastAsia"/>
          <w:kern w:val="2"/>
          <w:sz w:val="24"/>
          <w:szCs w:val="24"/>
          <w:lang w:val="en-US" w:bidi="ar-SA"/>
        </w:rPr>
        <w:t>6</w:t>
      </w:r>
      <w:r>
        <w:rPr>
          <w:kern w:val="2"/>
          <w:sz w:val="24"/>
          <w:szCs w:val="24"/>
          <w:lang w:val="en-US" w:bidi="ar-SA"/>
        </w:rPr>
        <w:t>.</w:t>
      </w:r>
      <w:r>
        <w:rPr>
          <w:rFonts w:hint="eastAsia"/>
          <w:kern w:val="2"/>
          <w:sz w:val="24"/>
          <w:szCs w:val="24"/>
          <w:lang w:val="en-US" w:bidi="ar-SA"/>
        </w:rPr>
        <w:t>乙方应为本项目配备符合本项目合同要求的人员。乙方保证团队人员的稳定性，如需更换团队主要成员须提前15 日书面向甲方申报，获得甲方书面同意后方可更换，更换人应具备同等的专业技术水平及相应资质。</w:t>
      </w:r>
    </w:p>
    <w:p w14:paraId="5DCD70D9">
      <w:pPr>
        <w:autoSpaceDE/>
        <w:autoSpaceDN/>
        <w:spacing w:line="360" w:lineRule="auto"/>
        <w:ind w:firstLine="480" w:firstLineChars="200"/>
        <w:jc w:val="both"/>
        <w:textAlignment w:val="baseline"/>
        <w:rPr>
          <w:rFonts w:hint="eastAsia"/>
          <w:kern w:val="2"/>
          <w:sz w:val="24"/>
          <w:szCs w:val="24"/>
          <w:lang w:val="en-US" w:bidi="ar-SA"/>
        </w:rPr>
      </w:pPr>
      <w:r>
        <w:rPr>
          <w:rFonts w:hint="eastAsia"/>
          <w:kern w:val="2"/>
          <w:sz w:val="24"/>
          <w:szCs w:val="24"/>
          <w:lang w:val="en-US" w:bidi="ar-SA"/>
        </w:rPr>
        <w:t>7.提供为履行合同所必须的设备设施及专业工具，并承担相关费用。</w:t>
      </w:r>
    </w:p>
    <w:p w14:paraId="3EC69E99">
      <w:pPr>
        <w:autoSpaceDE/>
        <w:autoSpaceDN/>
        <w:spacing w:line="360" w:lineRule="auto"/>
        <w:ind w:firstLine="480" w:firstLineChars="200"/>
        <w:jc w:val="both"/>
        <w:textAlignment w:val="baseline"/>
        <w:rPr>
          <w:rFonts w:hint="eastAsia"/>
          <w:kern w:val="2"/>
          <w:sz w:val="24"/>
          <w:szCs w:val="24"/>
          <w:lang w:val="en-US" w:bidi="ar-SA"/>
        </w:rPr>
      </w:pPr>
      <w:r>
        <w:rPr>
          <w:rFonts w:hint="eastAsia"/>
          <w:kern w:val="2"/>
          <w:sz w:val="24"/>
          <w:szCs w:val="24"/>
          <w:lang w:val="en-US" w:bidi="ar-SA"/>
        </w:rPr>
        <w:t>8.乙方在现场进行相关工作时，应遵守甲方关于安全、管理、保密等方面的相关制度。</w:t>
      </w:r>
    </w:p>
    <w:p w14:paraId="3310768D">
      <w:pPr>
        <w:autoSpaceDE/>
        <w:autoSpaceDN/>
        <w:spacing w:line="360" w:lineRule="auto"/>
        <w:ind w:firstLine="480" w:firstLineChars="200"/>
        <w:jc w:val="both"/>
        <w:textAlignment w:val="baseline"/>
        <w:rPr>
          <w:rFonts w:hint="eastAsia"/>
          <w:kern w:val="2"/>
          <w:sz w:val="24"/>
          <w:szCs w:val="24"/>
          <w:lang w:val="en-US" w:bidi="ar-SA"/>
        </w:rPr>
      </w:pPr>
      <w:r>
        <w:rPr>
          <w:rFonts w:hint="eastAsia"/>
          <w:kern w:val="2"/>
          <w:sz w:val="24"/>
          <w:szCs w:val="24"/>
          <w:lang w:val="en-US" w:bidi="ar-SA"/>
        </w:rPr>
        <w:t>9.严格按合同规定的相关质量标准开展工作，并自觉接受甲方的检查、监督，对甲方对报告提出的修改意见及时落实并反馈。</w:t>
      </w:r>
    </w:p>
    <w:p w14:paraId="75FB69DD">
      <w:pPr>
        <w:autoSpaceDE/>
        <w:autoSpaceDN/>
        <w:spacing w:line="360" w:lineRule="auto"/>
        <w:ind w:firstLine="480" w:firstLineChars="200"/>
        <w:jc w:val="both"/>
        <w:rPr>
          <w:rFonts w:hint="eastAsia"/>
          <w:sz w:val="24"/>
          <w:szCs w:val="24"/>
          <w:lang w:val="en-US" w:bidi="ar-SA"/>
        </w:rPr>
      </w:pPr>
      <w:r>
        <w:rPr>
          <w:rFonts w:hint="eastAsia"/>
          <w:sz w:val="24"/>
          <w:szCs w:val="24"/>
          <w:lang w:val="en-US" w:bidi="ar-SA"/>
        </w:rPr>
        <w:t>10.乙方应配合甲方开展审计机构、地方政府审计机构、国家审计署及其他相关审计单位对本合同的审计工作。</w:t>
      </w:r>
    </w:p>
    <w:p w14:paraId="454A3817">
      <w:pPr>
        <w:numPr>
          <w:ilvl w:val="255"/>
          <w:numId w:val="0"/>
        </w:numPr>
        <w:autoSpaceDE/>
        <w:autoSpaceDN/>
        <w:spacing w:line="360" w:lineRule="auto"/>
        <w:ind w:firstLine="480" w:firstLineChars="200"/>
        <w:jc w:val="both"/>
        <w:rPr>
          <w:rFonts w:hint="eastAsia"/>
          <w:sz w:val="24"/>
          <w:szCs w:val="24"/>
          <w:lang w:val="en-US" w:bidi="ar-SA"/>
        </w:rPr>
      </w:pPr>
      <w:r>
        <w:rPr>
          <w:rFonts w:hint="eastAsia"/>
          <w:sz w:val="24"/>
          <w:szCs w:val="24"/>
          <w:lang w:val="en-US" w:bidi="ar-SA"/>
        </w:rPr>
        <w:t>11.本合同规定的内容完成后，乙方将全套资料移交给甲方。</w:t>
      </w:r>
    </w:p>
    <w:p w14:paraId="0004B118">
      <w:pPr>
        <w:autoSpaceDE/>
        <w:autoSpaceDN/>
        <w:spacing w:line="360" w:lineRule="auto"/>
        <w:ind w:firstLine="480" w:firstLineChars="200"/>
        <w:jc w:val="both"/>
        <w:rPr>
          <w:rFonts w:hint="eastAsia"/>
          <w:sz w:val="24"/>
          <w:szCs w:val="24"/>
          <w:lang w:val="en-US" w:bidi="ar-SA"/>
        </w:rPr>
      </w:pPr>
      <w:r>
        <w:rPr>
          <w:rFonts w:hint="eastAsia"/>
          <w:sz w:val="24"/>
          <w:szCs w:val="24"/>
          <w:lang w:val="en-US" w:bidi="ar-SA"/>
        </w:rPr>
        <w:t>12.乙方不得仿制、假冒甲方产品；不得将甲方提供的或具有甲方知识产权的任何模具、工装、图文、数据等转让、出借或以其他方式给他人使用；不得将相应的产品包括正品、副品及利用上述模具、工装生产的零配件转售他人。</w:t>
      </w:r>
    </w:p>
    <w:p w14:paraId="1C4FFF0B">
      <w:pPr>
        <w:autoSpaceDE/>
        <w:autoSpaceDN/>
        <w:spacing w:line="360" w:lineRule="auto"/>
        <w:ind w:firstLine="480" w:firstLineChars="200"/>
        <w:jc w:val="both"/>
        <w:rPr>
          <w:rFonts w:hint="eastAsia"/>
          <w:sz w:val="24"/>
          <w:szCs w:val="24"/>
          <w:lang w:val="en-US" w:bidi="ar-SA"/>
        </w:rPr>
      </w:pPr>
      <w:r>
        <w:rPr>
          <w:rFonts w:hint="eastAsia"/>
          <w:sz w:val="24"/>
          <w:szCs w:val="24"/>
          <w:lang w:val="en-US" w:bidi="ar-SA"/>
        </w:rPr>
        <w:t>13.如知悉第三方侵害甲方专利权及商业秘密的行为，乙方有义务提供线索并配合甲方进行调查取证，协助工商、司法机关查处侵权行为。</w:t>
      </w:r>
    </w:p>
    <w:p w14:paraId="1140170E">
      <w:pPr>
        <w:autoSpaceDE/>
        <w:autoSpaceDN/>
        <w:spacing w:after="120"/>
        <w:ind w:firstLine="480" w:firstLineChars="200"/>
        <w:jc w:val="both"/>
        <w:rPr>
          <w:rFonts w:ascii="Times New Roman" w:hAnsi="Times New Roman" w:cs="Times New Roman"/>
          <w:sz w:val="20"/>
          <w:szCs w:val="24"/>
          <w:lang w:val="en-US" w:bidi="ar-SA"/>
        </w:rPr>
      </w:pPr>
      <w:r>
        <w:rPr>
          <w:rFonts w:hint="eastAsia"/>
          <w:sz w:val="24"/>
          <w:szCs w:val="24"/>
          <w:lang w:val="en-US" w:bidi="ar-SA"/>
        </w:rPr>
        <w:t>14.配合做好后续现场施工、验收等相关工作。</w:t>
      </w:r>
    </w:p>
    <w:p w14:paraId="0B6565F2">
      <w:pPr>
        <w:autoSpaceDE/>
        <w:autoSpaceDN/>
        <w:spacing w:after="120" w:line="360" w:lineRule="auto"/>
        <w:ind w:firstLine="482" w:firstLineChars="200"/>
        <w:jc w:val="both"/>
        <w:outlineLvl w:val="1"/>
        <w:rPr>
          <w:rFonts w:hint="eastAsia" w:cs="Times New Roman"/>
          <w:b/>
          <w:sz w:val="24"/>
          <w:szCs w:val="24"/>
          <w:lang w:val="en-US" w:bidi="ar-SA"/>
        </w:rPr>
      </w:pPr>
      <w:r>
        <w:rPr>
          <w:rFonts w:hint="eastAsia" w:cs="Times New Roman"/>
          <w:b/>
          <w:sz w:val="24"/>
          <w:szCs w:val="24"/>
          <w:lang w:val="en-US" w:bidi="ar-SA"/>
        </w:rPr>
        <w:t>第</w:t>
      </w:r>
      <w:r>
        <w:rPr>
          <w:rFonts w:hint="eastAsia"/>
          <w:b/>
          <w:bCs/>
          <w:sz w:val="24"/>
          <w:szCs w:val="24"/>
          <w:lang w:val="en-US" w:bidi="ar-SA"/>
        </w:rPr>
        <w:t>六</w:t>
      </w:r>
      <w:r>
        <w:rPr>
          <w:rFonts w:hint="eastAsia" w:cs="Times New Roman"/>
          <w:b/>
          <w:sz w:val="24"/>
          <w:szCs w:val="24"/>
          <w:lang w:val="en-US" w:bidi="ar-SA"/>
        </w:rPr>
        <w:t>条  技术资料和数据的保密</w:t>
      </w:r>
    </w:p>
    <w:p w14:paraId="3A777BC4">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1.有关本项目的各项技术资料与数据，甲乙双方均有保密义务。未经对方同意，任何一方不得将其外泄给与本项目无关的第三方。</w:t>
      </w:r>
    </w:p>
    <w:p w14:paraId="076905E3">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2</w:t>
      </w:r>
      <w:r>
        <w:rPr>
          <w:kern w:val="2"/>
          <w:sz w:val="24"/>
          <w:szCs w:val="24"/>
          <w:lang w:val="en-US" w:bidi="ar-SA"/>
        </w:rPr>
        <w:t>.</w:t>
      </w:r>
      <w:r>
        <w:rPr>
          <w:rFonts w:hint="eastAsia"/>
          <w:kern w:val="2"/>
          <w:sz w:val="24"/>
          <w:szCs w:val="24"/>
          <w:lang w:val="en-US" w:bidi="ar-SA"/>
        </w:rPr>
        <w:t>乙方或其乙方人员对甲方所提供的任何文件和资料，不得直接和间接用于其他项目、工程或服务中。在本合同期内和合同终止后，未征得有关方同意，不得泄露与本项目、本合同业务活动有关的注明保密的资料。未经甲方许可，乙方或其乙方人员不得将勘察设计、涉及甲方建设管理文件资料与管理方法及体系、人的工艺、方法、专利、专有技术等发表或刊载，如发生任何侵权由乙方承担法律和经济责任。</w:t>
      </w:r>
    </w:p>
    <w:p w14:paraId="2ED0B699">
      <w:pPr>
        <w:autoSpaceDE/>
        <w:autoSpaceDN/>
        <w:adjustRightInd w:val="0"/>
        <w:spacing w:line="360" w:lineRule="auto"/>
        <w:ind w:firstLine="482" w:firstLineChars="200"/>
        <w:jc w:val="both"/>
        <w:outlineLvl w:val="1"/>
        <w:rPr>
          <w:rFonts w:hint="eastAsia" w:cs="Times New Roman"/>
          <w:b/>
          <w:kern w:val="2"/>
          <w:sz w:val="24"/>
          <w:szCs w:val="24"/>
          <w:lang w:val="en-US" w:bidi="ar-SA"/>
        </w:rPr>
      </w:pPr>
      <w:r>
        <w:rPr>
          <w:rFonts w:hint="eastAsia" w:cs="Times New Roman"/>
          <w:b/>
          <w:kern w:val="2"/>
          <w:sz w:val="24"/>
          <w:szCs w:val="24"/>
          <w:lang w:val="en-US" w:bidi="ar-SA"/>
        </w:rPr>
        <w:t>第七条</w:t>
      </w:r>
      <w:r>
        <w:rPr>
          <w:rFonts w:cs="Times New Roman"/>
          <w:b/>
          <w:kern w:val="2"/>
          <w:sz w:val="24"/>
          <w:szCs w:val="24"/>
          <w:lang w:val="en-US" w:bidi="ar-SA"/>
        </w:rPr>
        <w:t xml:space="preserve">  </w:t>
      </w:r>
      <w:r>
        <w:rPr>
          <w:rFonts w:hint="eastAsia" w:cs="Times New Roman"/>
          <w:b/>
          <w:kern w:val="2"/>
          <w:sz w:val="24"/>
          <w:szCs w:val="24"/>
          <w:lang w:val="en-US" w:bidi="ar-SA"/>
        </w:rPr>
        <w:t>违约责任</w:t>
      </w:r>
    </w:p>
    <w:p w14:paraId="5977FF0C">
      <w:pPr>
        <w:autoSpaceDE/>
        <w:autoSpaceDN/>
        <w:adjustRightInd w:val="0"/>
        <w:spacing w:line="360" w:lineRule="auto"/>
        <w:ind w:firstLine="480" w:firstLineChars="200"/>
        <w:jc w:val="both"/>
        <w:rPr>
          <w:rFonts w:hint="eastAsia" w:cs="Times New Roman"/>
          <w:kern w:val="2"/>
          <w:sz w:val="24"/>
          <w:szCs w:val="24"/>
          <w:lang w:val="en-US" w:bidi="ar-SA"/>
        </w:rPr>
      </w:pPr>
      <w:r>
        <w:rPr>
          <w:rFonts w:cs="Times New Roman"/>
          <w:kern w:val="2"/>
          <w:sz w:val="24"/>
          <w:szCs w:val="24"/>
          <w:lang w:val="en-US" w:bidi="ar-SA"/>
        </w:rPr>
        <w:t>1.</w:t>
      </w:r>
      <w:r>
        <w:rPr>
          <w:rFonts w:hint="eastAsia" w:cs="Times New Roman"/>
          <w:kern w:val="2"/>
          <w:sz w:val="24"/>
          <w:szCs w:val="24"/>
          <w:lang w:val="en-US" w:bidi="ar-SA"/>
        </w:rPr>
        <w:t>因甲方工作拖延使乙方不能在合同规定的期限内完成工作的，工作时间合理顺延，合同费用不予增加。</w:t>
      </w:r>
    </w:p>
    <w:p w14:paraId="234FFE35">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2.如在编制、评审期间因国家产业政策调整或不可抗力造成项目防洪影响评价文件不能正常审批，乙方不承担责任。</w:t>
      </w:r>
    </w:p>
    <w:p w14:paraId="49B3C06E">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3</w:t>
      </w:r>
      <w:r>
        <w:rPr>
          <w:rFonts w:cs="Times New Roman"/>
          <w:kern w:val="2"/>
          <w:sz w:val="24"/>
          <w:szCs w:val="24"/>
          <w:lang w:val="en-US" w:bidi="ar-SA"/>
        </w:rPr>
        <w:t>.</w:t>
      </w:r>
      <w:r>
        <w:rPr>
          <w:rFonts w:hint="eastAsia" w:cs="Times New Roman"/>
          <w:kern w:val="2"/>
          <w:sz w:val="24"/>
          <w:szCs w:val="24"/>
          <w:lang w:val="en-US" w:bidi="ar-SA"/>
        </w:rPr>
        <w:t>乙方违反本合同约定，延迟提交防洪影响评价文件的，应向甲方支付违约金（按合同总额 0.1 %/天的标准计算；违约金，但上限总额不超过合同总额的10 %）。</w:t>
      </w:r>
    </w:p>
    <w:p w14:paraId="0A2F8CD5">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4</w:t>
      </w:r>
      <w:r>
        <w:rPr>
          <w:rFonts w:cs="Times New Roman"/>
          <w:kern w:val="2"/>
          <w:sz w:val="24"/>
          <w:szCs w:val="24"/>
          <w:lang w:val="en-US" w:bidi="ar-SA"/>
        </w:rPr>
        <w:t>.</w:t>
      </w:r>
      <w:r>
        <w:rPr>
          <w:rFonts w:hint="eastAsia" w:cs="Times New Roman"/>
          <w:kern w:val="2"/>
          <w:sz w:val="24"/>
          <w:szCs w:val="24"/>
          <w:lang w:val="en-US" w:bidi="ar-SA"/>
        </w:rPr>
        <w:t>在合同履行期间，因乙方原因导致未按时开始防洪影响评价文件编制工作或未在约定时间交付工作成果，甲方有权以书面形式要求终止或解除合同，乙方应退还甲方已付的服务费用。</w:t>
      </w:r>
    </w:p>
    <w:p w14:paraId="1A4F24AB">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5</w:t>
      </w:r>
      <w:r>
        <w:rPr>
          <w:rFonts w:cs="Times New Roman"/>
          <w:kern w:val="2"/>
          <w:sz w:val="24"/>
          <w:szCs w:val="24"/>
          <w:lang w:val="en-US" w:bidi="ar-SA"/>
        </w:rPr>
        <w:t>.</w:t>
      </w:r>
      <w:r>
        <w:rPr>
          <w:rFonts w:hint="eastAsia" w:cs="Times New Roman"/>
          <w:kern w:val="2"/>
          <w:sz w:val="24"/>
          <w:szCs w:val="24"/>
          <w:lang w:val="en-US" w:bidi="ar-SA"/>
        </w:rPr>
        <w:t>在合同履行期间，若因甲方原因导致技术咨询工作无法继续进行的，乙方有权以书面形式要求终止或解除合同，甲方已付的服务费用不予退还。</w:t>
      </w:r>
    </w:p>
    <w:p w14:paraId="1A65C3D7">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6.乙方所提交本合同项下服务未能满足甲方要求，应按要求整改，整改一次后仍不满足要求的，甲方可单方解除合同，整改期间产生的所有费用由乙方承担，且乙方应承担合同总价款10%的违约金，并向甲方退还其已付款项及相应利息（利息按中国人民银行一年期贷款利率计算，超过一年按同期贷款利率计算），同时承担甲方由此遭受的损失。</w:t>
      </w:r>
    </w:p>
    <w:p w14:paraId="39E9FD41">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7.因承包人原因引发与本项目有关的第三方投诉、纠纷、争议事项，导致对甲方或甲方控股股东的诉讼仲裁、行政处罚、账户被冻结等情况的，乙方应承担</w:t>
      </w:r>
      <w:r>
        <w:rPr>
          <w:rFonts w:hint="eastAsia" w:ascii="Arial" w:hAnsi="Arial" w:cs="Arial"/>
          <w:sz w:val="24"/>
          <w:szCs w:val="21"/>
          <w:lang w:val="en-US" w:bidi="ar-SA"/>
        </w:rPr>
        <w:t>本合同金额</w:t>
      </w:r>
      <w:r>
        <w:rPr>
          <w:rFonts w:hint="eastAsia" w:cs="Times New Roman"/>
          <w:kern w:val="2"/>
          <w:sz w:val="24"/>
          <w:szCs w:val="24"/>
          <w:lang w:val="en-US" w:bidi="ar-SA"/>
        </w:rPr>
        <w:t>10%的违约金并赔偿甲方相应损失。</w:t>
      </w:r>
    </w:p>
    <w:p w14:paraId="32EEF78D">
      <w:pPr>
        <w:autoSpaceDE/>
        <w:autoSpaceDN/>
        <w:adjustRightInd w:val="0"/>
        <w:spacing w:line="360" w:lineRule="auto"/>
        <w:ind w:firstLine="482" w:firstLineChars="200"/>
        <w:jc w:val="both"/>
        <w:outlineLvl w:val="1"/>
        <w:rPr>
          <w:rFonts w:hint="eastAsia"/>
          <w:b/>
          <w:bCs/>
          <w:strike/>
          <w:kern w:val="2"/>
          <w:sz w:val="24"/>
          <w:szCs w:val="24"/>
          <w:lang w:val="en-US" w:bidi="ar-SA"/>
        </w:rPr>
      </w:pPr>
      <w:r>
        <w:rPr>
          <w:rFonts w:hint="eastAsia"/>
          <w:b/>
          <w:bCs/>
          <w:kern w:val="2"/>
          <w:sz w:val="24"/>
          <w:szCs w:val="24"/>
          <w:lang w:val="en-US" w:bidi="ar-SA"/>
        </w:rPr>
        <w:t xml:space="preserve">第八条  合同变更、解除及终止 </w:t>
      </w:r>
    </w:p>
    <w:p w14:paraId="6A550700">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本合同在履行过程中遇到下列情况，予以变更：</w:t>
      </w:r>
    </w:p>
    <w:p w14:paraId="2262857C">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1.因不可抗力，国家宏观政策的重大调整等原因造成本合同不能如期履行的，双方可协商变更合同，甲方不同意变更的，双方应解除合同。</w:t>
      </w:r>
    </w:p>
    <w:p w14:paraId="4DDE31F8">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2.乙方保证本合同的签署和履行将不违反对其具有约束力的任何法律、法规和合同性文件的规定。如果乙方在本合同所作的声明被证明在做出之时在实质方面不属实或有重大错误，甲方有权提出终止本合同，并追究相关违约责任，乙方承担甲方相应损失。</w:t>
      </w:r>
    </w:p>
    <w:p w14:paraId="7D8588EA">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3.甲乙双方中任何一方提出申请要求变更合同，经双方协商书面同意后，可对本合同进行变更。</w:t>
      </w:r>
    </w:p>
    <w:p w14:paraId="63C9917C">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 xml:space="preserve">4.变更估价原则 </w:t>
      </w:r>
    </w:p>
    <w:p w14:paraId="0D48FBB9">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除另有约定外，因变更引起的价格调整按照本款约定处理：</w:t>
      </w:r>
    </w:p>
    <w:p w14:paraId="7784A0DC">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（1）报价清单中有适用于变更项目的，采用该项目的单价；</w:t>
      </w:r>
    </w:p>
    <w:p w14:paraId="211EEB48">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 xml:space="preserve">（2）报价清单中无适用于变更项目的，可在合理范围内参照类似项目单价； </w:t>
      </w:r>
    </w:p>
    <w:p w14:paraId="1C49FA58">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（3）报价清单中无类似项目的单价或合价可供参考，则应由甲方和乙方协商，根据报价的基础价格及取费标准确定新的单价或合价。</w:t>
      </w:r>
    </w:p>
    <w:p w14:paraId="1884E6CB">
      <w:pPr>
        <w:autoSpaceDE/>
        <w:autoSpaceDN/>
        <w:spacing w:line="360" w:lineRule="auto"/>
        <w:ind w:firstLine="482" w:firstLineChars="200"/>
        <w:jc w:val="both"/>
        <w:outlineLvl w:val="1"/>
        <w:rPr>
          <w:rFonts w:hint="eastAsia"/>
          <w:b/>
          <w:bCs/>
          <w:kern w:val="2"/>
          <w:sz w:val="24"/>
          <w:szCs w:val="24"/>
          <w:lang w:val="en-US" w:bidi="ar-SA"/>
        </w:rPr>
      </w:pPr>
      <w:r>
        <w:rPr>
          <w:rFonts w:hint="eastAsia"/>
          <w:b/>
          <w:bCs/>
          <w:kern w:val="2"/>
          <w:sz w:val="24"/>
          <w:szCs w:val="24"/>
          <w:lang w:val="en-US" w:bidi="ar-SA"/>
        </w:rPr>
        <w:t xml:space="preserve">第九条  </w:t>
      </w:r>
      <w:r>
        <w:rPr>
          <w:b/>
          <w:bCs/>
          <w:kern w:val="2"/>
          <w:sz w:val="24"/>
          <w:szCs w:val="24"/>
          <w:lang w:val="en-US" w:bidi="ar-SA"/>
        </w:rPr>
        <w:t>不可抗力</w:t>
      </w:r>
    </w:p>
    <w:p w14:paraId="542DC222">
      <w:pPr>
        <w:numPr>
          <w:ilvl w:val="255"/>
          <w:numId w:val="0"/>
        </w:num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1.不可抗力指不能预见、不能避免并不能克服的客观情况。</w:t>
      </w:r>
    </w:p>
    <w:p w14:paraId="7DCC311D">
      <w:pPr>
        <w:numPr>
          <w:ilvl w:val="255"/>
          <w:numId w:val="0"/>
        </w:num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2.如果不可抗力影响合同义务的履行，受影响方应积极采取补救措施以保证合同义务在经济、技术可行的条件下得以履行。在不可抗力事件造成该合同义务确实不可履行的前提下，该方可在该不可抗力造成的影响范围内暂时中止履行该合同义务；未受该不可抗力事件影响的其他合同义务应继续履行。</w:t>
      </w:r>
    </w:p>
    <w:p w14:paraId="08B4E60B">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3.受不可抗力影响的一方应在通讯可行时立即通知另一方，详细说明不可抗力与不能履行义务的因果关系，并自不可抗力发生以致影响合同义务之日起（如遇通讯中断，则自通讯恢复之日起）</w:t>
      </w:r>
      <w:r>
        <w:rPr>
          <w:rFonts w:hint="eastAsia" w:cs="Times New Roman"/>
          <w:kern w:val="2"/>
          <w:sz w:val="24"/>
          <w:szCs w:val="24"/>
          <w:u w:val="single"/>
          <w:lang w:val="en-US" w:bidi="ar-SA"/>
        </w:rPr>
        <w:t>30</w:t>
      </w:r>
      <w:r>
        <w:rPr>
          <w:rFonts w:hint="eastAsia" w:cs="Times New Roman"/>
          <w:kern w:val="2"/>
          <w:sz w:val="24"/>
          <w:szCs w:val="24"/>
          <w:lang w:val="en-US" w:bidi="ar-SA"/>
        </w:rPr>
        <w:t>天内提供证明该不可抗力发生及其预期持续时间的足够权威证明材料。</w:t>
      </w:r>
    </w:p>
    <w:p w14:paraId="7A20CC87">
      <w:pPr>
        <w:autoSpaceDE/>
        <w:autoSpaceDN/>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4.如发生不可抗力事件，双方应立即互相协商，寻找公平的解决办法，并且应尽一切合理努力尽量减轻该不可抗力的后果。如当事人一方未及时通知对方而给对方造成损害的应负赔偿责任。如因不可抗力合同目的无法达到或不可抗力阻碍一方履行义务持续超过84日，任何一方均有权通知另一方解除合同。</w:t>
      </w:r>
    </w:p>
    <w:p w14:paraId="490A475D">
      <w:pPr>
        <w:autoSpaceDE/>
        <w:autoSpaceDN/>
        <w:adjustRightInd w:val="0"/>
        <w:spacing w:line="360" w:lineRule="auto"/>
        <w:ind w:firstLine="482" w:firstLineChars="200"/>
        <w:jc w:val="both"/>
        <w:outlineLvl w:val="1"/>
        <w:rPr>
          <w:rFonts w:hint="eastAsia" w:cs="Times New Roman"/>
          <w:b/>
          <w:kern w:val="2"/>
          <w:sz w:val="24"/>
          <w:szCs w:val="24"/>
          <w:lang w:val="en-US" w:bidi="ar-SA"/>
        </w:rPr>
      </w:pPr>
      <w:r>
        <w:rPr>
          <w:rFonts w:hint="eastAsia" w:cs="Times New Roman"/>
          <w:b/>
          <w:kern w:val="2"/>
          <w:sz w:val="24"/>
          <w:szCs w:val="24"/>
          <w:lang w:val="en-US" w:bidi="ar-SA"/>
        </w:rPr>
        <w:t>第十条  争议解决</w:t>
      </w:r>
    </w:p>
    <w:p w14:paraId="09DA6C27">
      <w:pPr>
        <w:widowControl/>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双方因履行本合同发生的争议应友好协商解决。协商不成的，向甲方所在地有管辖权的人民法院提起诉讼。</w:t>
      </w:r>
    </w:p>
    <w:p w14:paraId="5E44E2C6">
      <w:pPr>
        <w:autoSpaceDE/>
        <w:autoSpaceDN/>
        <w:adjustRightInd w:val="0"/>
        <w:spacing w:line="360" w:lineRule="auto"/>
        <w:ind w:firstLine="482" w:firstLineChars="200"/>
        <w:jc w:val="both"/>
        <w:outlineLvl w:val="1"/>
        <w:rPr>
          <w:rFonts w:hint="eastAsia" w:cs="Times New Roman"/>
          <w:b/>
          <w:kern w:val="2"/>
          <w:sz w:val="24"/>
          <w:szCs w:val="24"/>
          <w:lang w:val="en-US" w:bidi="ar-SA"/>
        </w:rPr>
      </w:pPr>
      <w:r>
        <w:rPr>
          <w:rFonts w:hint="eastAsia" w:cs="Times New Roman"/>
          <w:b/>
          <w:kern w:val="2"/>
          <w:sz w:val="24"/>
          <w:szCs w:val="24"/>
          <w:lang w:val="en-US" w:bidi="ar-SA"/>
        </w:rPr>
        <w:t>第十一条  其他约定</w:t>
      </w:r>
    </w:p>
    <w:p w14:paraId="4D0A297A">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1.未尽事宜，甲乙双方协商解决，协商后签订的协议书作为本合同的组成部分，与本合同具有同等法律效力。</w:t>
      </w:r>
    </w:p>
    <w:p w14:paraId="6AAA1BE8">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2.因不可抗力造成工作不能在合同期限内完成的，工作时间可合理顺延，甲乙双方均不承担违约责任。</w:t>
      </w:r>
    </w:p>
    <w:p w14:paraId="111B2A97">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3.乙方在签订合同时应在落款处向甲方提供准确的银行账户，甲方履行付款义务仅向本合同乙方落款处打印账户支付。</w:t>
      </w:r>
    </w:p>
    <w:p w14:paraId="07555068">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4.合同执行的依据包括：</w:t>
      </w:r>
    </w:p>
    <w:p w14:paraId="765E5788">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（1）适用的法律、行政法规及部门规章；</w:t>
      </w:r>
    </w:p>
    <w:p w14:paraId="5FEBAA60">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（2）与工程有关的标准；</w:t>
      </w:r>
    </w:p>
    <w:p w14:paraId="06CAAF3B">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（3）工程设计及有关文件；</w:t>
      </w:r>
    </w:p>
    <w:p w14:paraId="583C0E53">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（4）本合同及委托人与第三方签订的与实施工程有关的其他合同；</w:t>
      </w:r>
    </w:p>
    <w:p w14:paraId="2BD6DCBB">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（5）甲方审定的重大技术方案和重大技术经济问题的处理决定；</w:t>
      </w:r>
    </w:p>
    <w:p w14:paraId="5DC4B8DB">
      <w:pPr>
        <w:autoSpaceDE/>
        <w:autoSpaceDN/>
        <w:adjustRightInd w:val="0"/>
        <w:spacing w:line="360" w:lineRule="auto"/>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（6）甲方制定的适用于本工程的有关制度、办法和规定。</w:t>
      </w:r>
    </w:p>
    <w:p w14:paraId="5B5D3280">
      <w:pPr>
        <w:autoSpaceDE/>
        <w:autoSpaceDN/>
        <w:spacing w:line="360" w:lineRule="auto"/>
        <w:ind w:firstLine="480" w:firstLineChars="200"/>
        <w:jc w:val="both"/>
        <w:rPr>
          <w:rFonts w:hint="eastAsia" w:cs="Times New Roman"/>
          <w:kern w:val="2"/>
          <w:sz w:val="24"/>
          <w:szCs w:val="24"/>
          <w:lang w:val="en-US" w:bidi="ar-SA"/>
        </w:rPr>
      </w:pPr>
      <w:r>
        <w:rPr>
          <w:rFonts w:cs="Times New Roman"/>
          <w:kern w:val="2"/>
          <w:sz w:val="24"/>
          <w:szCs w:val="24"/>
          <w:lang w:val="en-US" w:bidi="ar-SA"/>
        </w:rPr>
        <w:t>5</w:t>
      </w:r>
      <w:r>
        <w:rPr>
          <w:rFonts w:hint="eastAsia" w:cs="Times New Roman"/>
          <w:kern w:val="2"/>
          <w:sz w:val="24"/>
          <w:szCs w:val="24"/>
          <w:lang w:val="en-US" w:bidi="ar-SA"/>
        </w:rPr>
        <w:t>.乙方应免于甲方遭受其在合同履行过程中使用第三方版权、专利、专有技术、工艺、商标等知识产权而导致的诉讼及赔偿，任何这类诉讼及赔偿由乙方自行承担。对乙方拥有版权并已用于本合同中的所有文件，甲方有权在本合同中使用复制。但未经乙方的同意，甲方不得将上述文件直接和间接用于其他项目、工程或服务中。</w:t>
      </w:r>
    </w:p>
    <w:p w14:paraId="53F32D25">
      <w:pPr>
        <w:autoSpaceDE/>
        <w:autoSpaceDN/>
        <w:spacing w:line="360" w:lineRule="auto"/>
        <w:ind w:firstLine="480" w:firstLineChars="200"/>
        <w:jc w:val="both"/>
        <w:rPr>
          <w:rFonts w:ascii="Times New Roman" w:hAnsi="Times New Roman" w:cs="Times New Roman"/>
          <w:sz w:val="20"/>
          <w:szCs w:val="24"/>
          <w:lang w:val="en-US" w:bidi="ar-SA"/>
        </w:rPr>
      </w:pPr>
      <w:r>
        <w:rPr>
          <w:rFonts w:hint="eastAsia" w:cs="Times New Roman"/>
          <w:sz w:val="24"/>
          <w:szCs w:val="24"/>
          <w:lang w:val="en-US" w:bidi="ar-SA"/>
        </w:rPr>
        <w:t>6.</w:t>
      </w:r>
      <w:r>
        <w:rPr>
          <w:rFonts w:hint="eastAsia" w:cs="Times New Roman"/>
          <w:kern w:val="2"/>
          <w:sz w:val="24"/>
          <w:szCs w:val="24"/>
          <w:lang w:val="en-US" w:bidi="ar-SA"/>
        </w:rPr>
        <w:t>为保障本合同的顺利完成，乙方指定项目负责人：</w:t>
      </w:r>
      <w:r>
        <w:rPr>
          <w:rFonts w:hint="eastAsia" w:cs="Times New Roman"/>
          <w:kern w:val="2"/>
          <w:sz w:val="24"/>
          <w:szCs w:val="24"/>
          <w:u w:val="single"/>
          <w:lang w:val="en-US" w:bidi="ar-SA"/>
        </w:rPr>
        <w:t xml:space="preserve">       </w:t>
      </w:r>
      <w:r>
        <w:rPr>
          <w:rFonts w:hint="eastAsia" w:cs="Times New Roman"/>
          <w:kern w:val="2"/>
          <w:sz w:val="24"/>
          <w:szCs w:val="24"/>
          <w:lang w:val="en-US" w:bidi="ar-SA"/>
        </w:rPr>
        <w:t>，联系电话：</w:t>
      </w:r>
      <w:r>
        <w:rPr>
          <w:rFonts w:hint="eastAsia" w:cs="Times New Roman"/>
          <w:kern w:val="2"/>
          <w:sz w:val="24"/>
          <w:szCs w:val="24"/>
          <w:u w:val="single"/>
          <w:lang w:val="en-US" w:bidi="ar-SA"/>
        </w:rPr>
        <w:t xml:space="preserve">       </w:t>
      </w:r>
      <w:r>
        <w:rPr>
          <w:rFonts w:hint="eastAsia" w:cs="Times New Roman"/>
          <w:kern w:val="2"/>
          <w:sz w:val="24"/>
          <w:szCs w:val="24"/>
          <w:lang w:val="en-US" w:bidi="ar-SA"/>
        </w:rPr>
        <w:t>。乙方更换项目负责人须及时书面通知甲方，在取得甲方的书面同意后更换。</w:t>
      </w:r>
    </w:p>
    <w:p w14:paraId="5053D883">
      <w:pPr>
        <w:numPr>
          <w:ilvl w:val="255"/>
          <w:numId w:val="0"/>
        </w:numPr>
        <w:autoSpaceDE/>
        <w:autoSpaceDN/>
        <w:spacing w:line="360" w:lineRule="auto"/>
        <w:ind w:firstLine="482" w:firstLineChars="200"/>
        <w:jc w:val="both"/>
        <w:outlineLvl w:val="1"/>
        <w:rPr>
          <w:rFonts w:hint="eastAsia"/>
          <w:b/>
          <w:bCs/>
          <w:kern w:val="2"/>
          <w:sz w:val="24"/>
          <w:szCs w:val="24"/>
          <w:lang w:val="en-US" w:bidi="ar-SA"/>
        </w:rPr>
      </w:pPr>
      <w:bookmarkStart w:id="32" w:name="_Hlk10640840"/>
      <w:r>
        <w:rPr>
          <w:rFonts w:hint="eastAsia"/>
          <w:b/>
          <w:bCs/>
          <w:kern w:val="2"/>
          <w:sz w:val="24"/>
          <w:szCs w:val="24"/>
          <w:lang w:val="en-US" w:bidi="ar-SA"/>
        </w:rPr>
        <w:t>第十二条  合同生效</w:t>
      </w:r>
    </w:p>
    <w:p w14:paraId="77F3B2A5">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1.本合同经双方法定代表人或其委托代理人签字</w:t>
      </w:r>
      <w:r>
        <w:rPr>
          <w:rFonts w:hint="eastAsia" w:ascii="Arial" w:hAnsi="Arial" w:cs="Arial"/>
          <w:kern w:val="2"/>
          <w:sz w:val="24"/>
          <w:lang w:val="en-US" w:bidi="ar-SA"/>
        </w:rPr>
        <w:t>（或签章）</w:t>
      </w:r>
      <w:r>
        <w:rPr>
          <w:rFonts w:hint="eastAsia"/>
          <w:kern w:val="2"/>
          <w:sz w:val="24"/>
          <w:szCs w:val="24"/>
          <w:lang w:val="en-US" w:bidi="ar-SA"/>
        </w:rPr>
        <w:t>并加盖单位章后生效，履行完成合同规定的义务后自然终止；</w:t>
      </w:r>
    </w:p>
    <w:p w14:paraId="41937CC5">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2.本合同附件及合同执行过程中双方签署的协议是本合同不可分割的一部分，与本合同具有同等效力；</w:t>
      </w:r>
    </w:p>
    <w:p w14:paraId="7A33659D">
      <w:pPr>
        <w:autoSpaceDE/>
        <w:autoSpaceDN/>
        <w:spacing w:line="360" w:lineRule="auto"/>
        <w:ind w:firstLine="480" w:firstLineChars="200"/>
        <w:jc w:val="both"/>
        <w:rPr>
          <w:rFonts w:hint="eastAsia"/>
          <w:kern w:val="2"/>
          <w:sz w:val="24"/>
          <w:szCs w:val="24"/>
          <w:lang w:val="en-US" w:bidi="ar-SA"/>
        </w:rPr>
      </w:pPr>
      <w:r>
        <w:rPr>
          <w:rFonts w:hint="eastAsia"/>
          <w:kern w:val="2"/>
          <w:sz w:val="24"/>
          <w:szCs w:val="24"/>
          <w:lang w:val="en-US" w:bidi="ar-SA"/>
        </w:rPr>
        <w:t>3.本合同一式</w:t>
      </w:r>
      <w:r>
        <w:rPr>
          <w:rFonts w:hint="eastAsia"/>
          <w:kern w:val="2"/>
          <w:sz w:val="24"/>
          <w:u w:val="single"/>
          <w:lang w:val="en-US" w:bidi="ar-SA"/>
        </w:rPr>
        <w:t>陆</w:t>
      </w:r>
      <w:r>
        <w:rPr>
          <w:rFonts w:hint="eastAsia"/>
          <w:kern w:val="2"/>
          <w:sz w:val="24"/>
          <w:szCs w:val="24"/>
          <w:lang w:val="en-US" w:bidi="ar-SA"/>
        </w:rPr>
        <w:t>份，其中正本</w:t>
      </w:r>
      <w:r>
        <w:rPr>
          <w:rFonts w:hint="eastAsia"/>
          <w:kern w:val="2"/>
          <w:sz w:val="24"/>
          <w:u w:val="single"/>
          <w:lang w:val="en-US" w:bidi="ar-SA"/>
        </w:rPr>
        <w:t>贰</w:t>
      </w:r>
      <w:r>
        <w:rPr>
          <w:rFonts w:hint="eastAsia"/>
          <w:kern w:val="2"/>
          <w:sz w:val="24"/>
          <w:szCs w:val="24"/>
          <w:lang w:val="en-US" w:bidi="ar-SA"/>
        </w:rPr>
        <w:t>份，双方各执</w:t>
      </w:r>
      <w:r>
        <w:rPr>
          <w:rFonts w:hint="eastAsia"/>
          <w:kern w:val="2"/>
          <w:sz w:val="24"/>
          <w:u w:val="single"/>
          <w:lang w:val="en-US" w:bidi="ar-SA"/>
        </w:rPr>
        <w:t>壹</w:t>
      </w:r>
      <w:r>
        <w:rPr>
          <w:rFonts w:hint="eastAsia"/>
          <w:kern w:val="2"/>
          <w:sz w:val="24"/>
          <w:szCs w:val="24"/>
          <w:lang w:val="en-US" w:bidi="ar-SA"/>
        </w:rPr>
        <w:t>份；副本</w:t>
      </w:r>
      <w:r>
        <w:rPr>
          <w:rFonts w:hint="eastAsia"/>
          <w:kern w:val="2"/>
          <w:sz w:val="24"/>
          <w:u w:val="single"/>
          <w:lang w:val="en-US" w:bidi="ar-SA"/>
        </w:rPr>
        <w:t>肆</w:t>
      </w:r>
      <w:r>
        <w:rPr>
          <w:rFonts w:hint="eastAsia"/>
          <w:kern w:val="2"/>
          <w:sz w:val="24"/>
          <w:szCs w:val="24"/>
          <w:lang w:val="en-US" w:bidi="ar-SA"/>
        </w:rPr>
        <w:t>份，甲方执</w:t>
      </w:r>
      <w:r>
        <w:rPr>
          <w:rFonts w:hint="eastAsia"/>
          <w:kern w:val="2"/>
          <w:sz w:val="24"/>
          <w:u w:val="single"/>
          <w:lang w:val="en-US" w:bidi="ar-SA"/>
        </w:rPr>
        <w:t xml:space="preserve">叁 </w:t>
      </w:r>
      <w:r>
        <w:rPr>
          <w:rFonts w:hint="eastAsia"/>
          <w:kern w:val="2"/>
          <w:sz w:val="24"/>
          <w:szCs w:val="24"/>
          <w:lang w:val="en-US" w:bidi="ar-SA"/>
        </w:rPr>
        <w:t>份；乙方执</w:t>
      </w:r>
      <w:r>
        <w:rPr>
          <w:rFonts w:hint="eastAsia"/>
          <w:kern w:val="2"/>
          <w:sz w:val="24"/>
          <w:u w:val="single"/>
          <w:lang w:val="en-US" w:bidi="ar-SA"/>
        </w:rPr>
        <w:t xml:space="preserve">壹 </w:t>
      </w:r>
      <w:r>
        <w:rPr>
          <w:rFonts w:hint="eastAsia"/>
          <w:kern w:val="2"/>
          <w:sz w:val="24"/>
          <w:szCs w:val="24"/>
          <w:lang w:val="en-US" w:bidi="ar-SA"/>
        </w:rPr>
        <w:t>份。本合同正本与副本具有同等法律效力，副本与正本有矛盾时，以正本为准。</w:t>
      </w:r>
    </w:p>
    <w:p w14:paraId="0DEFC3B5">
      <w:pPr>
        <w:autoSpaceDE/>
        <w:autoSpaceDN/>
        <w:spacing w:after="120"/>
        <w:jc w:val="both"/>
        <w:rPr>
          <w:rFonts w:ascii="Times New Roman" w:hAnsi="Times New Roman" w:cs="Times New Roman"/>
          <w:sz w:val="20"/>
          <w:szCs w:val="24"/>
          <w:lang w:val="en-US" w:bidi="ar-SA"/>
        </w:rPr>
      </w:pPr>
    </w:p>
    <w:bookmarkEnd w:id="32"/>
    <w:p w14:paraId="0352AEFF">
      <w:pPr>
        <w:autoSpaceDE/>
        <w:autoSpaceDN/>
        <w:spacing w:line="580" w:lineRule="atLeast"/>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甲方：________（盖章）         乙方：________（盖章）</w:t>
      </w:r>
    </w:p>
    <w:p w14:paraId="392F7AED">
      <w:pPr>
        <w:autoSpaceDE/>
        <w:autoSpaceDN/>
        <w:spacing w:line="580" w:lineRule="atLeast"/>
        <w:ind w:firstLine="480" w:firstLineChars="200"/>
        <w:jc w:val="both"/>
        <w:rPr>
          <w:rFonts w:hint="eastAsia" w:cs="Times New Roman"/>
          <w:kern w:val="2"/>
          <w:sz w:val="24"/>
          <w:szCs w:val="24"/>
          <w:lang w:val="en-US" w:bidi="ar-SA"/>
        </w:rPr>
      </w:pPr>
    </w:p>
    <w:p w14:paraId="4FAFAE97">
      <w:pPr>
        <w:autoSpaceDE/>
        <w:autoSpaceDN/>
        <w:spacing w:line="580" w:lineRule="atLeast"/>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 xml:space="preserve">法定代表人：                    法定代表人              </w:t>
      </w:r>
    </w:p>
    <w:p w14:paraId="6E7F7180">
      <w:pPr>
        <w:autoSpaceDE/>
        <w:autoSpaceDN/>
        <w:spacing w:line="580" w:lineRule="atLeast"/>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或其委托代理人：                或其委托代理人：</w:t>
      </w:r>
    </w:p>
    <w:p w14:paraId="016CD99B">
      <w:pPr>
        <w:autoSpaceDE/>
        <w:autoSpaceDN/>
        <w:adjustRightInd w:val="0"/>
        <w:spacing w:line="580" w:lineRule="atLeast"/>
        <w:ind w:firstLine="480" w:firstLineChars="200"/>
        <w:jc w:val="both"/>
        <w:rPr>
          <w:rFonts w:hint="eastAsia" w:cs="Times New Roman"/>
          <w:kern w:val="2"/>
          <w:sz w:val="24"/>
          <w:szCs w:val="24"/>
          <w:lang w:val="en-US" w:bidi="ar-SA"/>
        </w:rPr>
      </w:pPr>
      <w:r>
        <w:rPr>
          <w:rFonts w:hint="eastAsia" w:cs="Times New Roman"/>
          <w:kern w:val="2"/>
          <w:sz w:val="24"/>
          <w:szCs w:val="24"/>
          <w:lang w:val="en-US" w:bidi="ar-SA"/>
        </w:rPr>
        <w:t>合同签订日期：                  合同签订日期：</w:t>
      </w:r>
    </w:p>
    <w:p w14:paraId="2C552D82">
      <w:pPr>
        <w:autoSpaceDE/>
        <w:autoSpaceDN/>
        <w:spacing w:after="120"/>
        <w:jc w:val="both"/>
        <w:rPr>
          <w:rFonts w:hint="eastAsia" w:cs="Times New Roman"/>
          <w:sz w:val="24"/>
          <w:szCs w:val="24"/>
          <w:lang w:val="en-US" w:bidi="ar-SA"/>
        </w:rPr>
      </w:pPr>
    </w:p>
    <w:p w14:paraId="114DC397">
      <w:pPr>
        <w:pStyle w:val="10"/>
        <w:rPr>
          <w:rFonts w:hint="eastAsia"/>
          <w:sz w:val="20"/>
          <w:lang w:val="en-US"/>
        </w:rPr>
      </w:pPr>
    </w:p>
    <w:p w14:paraId="78CB2398">
      <w:pPr>
        <w:widowControl/>
        <w:autoSpaceDE/>
        <w:autoSpaceDN/>
        <w:rPr>
          <w:rFonts w:hint="eastAsia"/>
          <w:b/>
          <w:bCs/>
          <w:sz w:val="32"/>
          <w:szCs w:val="32"/>
        </w:rPr>
      </w:pPr>
      <w:r>
        <w:rPr>
          <w:rFonts w:hint="eastAsia"/>
          <w:sz w:val="32"/>
          <w:szCs w:val="32"/>
        </w:rPr>
        <w:br w:type="page"/>
      </w:r>
    </w:p>
    <w:p w14:paraId="567C4AAF">
      <w:pPr>
        <w:pStyle w:val="2"/>
        <w:tabs>
          <w:tab w:val="left" w:pos="1041"/>
        </w:tabs>
        <w:spacing w:before="213"/>
        <w:ind w:right="95"/>
        <w:rPr>
          <w:rFonts w:hint="eastAsia"/>
          <w:sz w:val="32"/>
          <w:szCs w:val="32"/>
        </w:rPr>
      </w:pPr>
      <w:r>
        <w:rPr>
          <w:sz w:val="32"/>
          <w:szCs w:val="32"/>
        </w:rPr>
        <w:t>第六章</w:t>
      </w:r>
      <w:r>
        <w:rPr>
          <w:rFonts w:hint="eastAsia"/>
          <w:sz w:val="32"/>
          <w:szCs w:val="32"/>
        </w:rPr>
        <w:t xml:space="preserve"> </w:t>
      </w:r>
      <w:r>
        <w:rPr>
          <w:sz w:val="32"/>
          <w:szCs w:val="32"/>
        </w:rPr>
        <w:tab/>
      </w:r>
      <w:r>
        <w:rPr>
          <w:sz w:val="32"/>
          <w:szCs w:val="32"/>
        </w:rPr>
        <w:t>响应文件格式</w:t>
      </w:r>
    </w:p>
    <w:p w14:paraId="69FA23E7">
      <w:pPr>
        <w:jc w:val="center"/>
        <w:rPr>
          <w:rFonts w:hint="eastAsia"/>
          <w:sz w:val="44"/>
          <w:szCs w:val="44"/>
          <w:u w:val="single"/>
        </w:rPr>
      </w:pPr>
      <w:bookmarkStart w:id="33" w:name="_Toc13756_WPSOffice_Level1"/>
      <w:bookmarkStart w:id="34" w:name="_Toc32338_WPSOffice_Level1"/>
    </w:p>
    <w:p w14:paraId="13FF32B7">
      <w:pPr>
        <w:jc w:val="center"/>
        <w:rPr>
          <w:rFonts w:hint="eastAsia"/>
          <w:sz w:val="44"/>
          <w:szCs w:val="44"/>
          <w:u w:val="single"/>
        </w:rPr>
      </w:pPr>
    </w:p>
    <w:p w14:paraId="31D3168E">
      <w:pPr>
        <w:jc w:val="center"/>
        <w:rPr>
          <w:rFonts w:hint="eastAsia" w:cs="Arial"/>
          <w:sz w:val="28"/>
          <w:szCs w:val="28"/>
        </w:rPr>
      </w:pPr>
      <w:r>
        <w:rPr>
          <w:rFonts w:hint="eastAsia"/>
          <w:sz w:val="28"/>
          <w:szCs w:val="28"/>
          <w:u w:val="single"/>
        </w:rPr>
        <w:t>（项目名称）</w:t>
      </w:r>
      <w:bookmarkEnd w:id="33"/>
      <w:bookmarkEnd w:id="34"/>
    </w:p>
    <w:p w14:paraId="65B7247C">
      <w:pPr>
        <w:jc w:val="center"/>
        <w:rPr>
          <w:rFonts w:hint="eastAsia" w:cs="Arial"/>
          <w:b/>
          <w:sz w:val="28"/>
          <w:szCs w:val="28"/>
        </w:rPr>
      </w:pPr>
      <w:bookmarkStart w:id="35" w:name="_Hlk450146333"/>
    </w:p>
    <w:p w14:paraId="41D98ACA">
      <w:pPr>
        <w:jc w:val="center"/>
        <w:rPr>
          <w:rFonts w:hint="eastAsia" w:cs="Arial"/>
          <w:sz w:val="28"/>
          <w:szCs w:val="28"/>
        </w:rPr>
      </w:pPr>
      <w:bookmarkStart w:id="36" w:name="_Toc18887_WPSOffice_Level1"/>
      <w:bookmarkStart w:id="37" w:name="_Toc361_WPSOffice_Level1"/>
      <w:r>
        <w:rPr>
          <w:rFonts w:hint="eastAsia" w:cs="Arial"/>
          <w:sz w:val="28"/>
          <w:szCs w:val="28"/>
        </w:rPr>
        <w:t xml:space="preserve">响 应 </w:t>
      </w:r>
      <w:bookmarkEnd w:id="35"/>
      <w:r>
        <w:rPr>
          <w:rFonts w:hint="eastAsia" w:cs="Arial"/>
          <w:sz w:val="28"/>
          <w:szCs w:val="28"/>
        </w:rPr>
        <w:t>文 件</w:t>
      </w:r>
      <w:bookmarkEnd w:id="36"/>
      <w:bookmarkEnd w:id="37"/>
    </w:p>
    <w:p w14:paraId="33A51981">
      <w:pPr>
        <w:rPr>
          <w:rFonts w:hint="eastAsia" w:cs="Arial"/>
          <w:sz w:val="28"/>
          <w:szCs w:val="28"/>
        </w:rPr>
      </w:pPr>
      <w:r>
        <w:rPr>
          <w:rFonts w:hint="eastAsia" w:cs="Arial"/>
          <w:sz w:val="28"/>
          <w:szCs w:val="28"/>
        </w:rPr>
        <w:t xml:space="preserve">               </w:t>
      </w:r>
    </w:p>
    <w:p w14:paraId="454DE9A4">
      <w:pPr>
        <w:ind w:firstLine="1120" w:firstLineChars="400"/>
        <w:rPr>
          <w:rFonts w:hint="eastAsia" w:cs="Arial"/>
          <w:sz w:val="28"/>
          <w:szCs w:val="28"/>
        </w:rPr>
      </w:pPr>
      <w:r>
        <w:rPr>
          <w:rFonts w:hint="eastAsia" w:cs="Arial"/>
          <w:sz w:val="28"/>
          <w:szCs w:val="28"/>
        </w:rPr>
        <w:t>项目编号：</w:t>
      </w:r>
      <w:r>
        <w:rPr>
          <w:rFonts w:hint="eastAsia" w:cs="Arial"/>
          <w:sz w:val="28"/>
          <w:szCs w:val="28"/>
          <w:u w:val="single"/>
        </w:rPr>
        <w:t xml:space="preserve">                         </w:t>
      </w:r>
    </w:p>
    <w:p w14:paraId="0C016951">
      <w:pPr>
        <w:jc w:val="center"/>
        <w:rPr>
          <w:rFonts w:hint="eastAsia" w:cs="Arial"/>
          <w:sz w:val="28"/>
          <w:szCs w:val="28"/>
        </w:rPr>
      </w:pPr>
    </w:p>
    <w:p w14:paraId="23B705DA">
      <w:pPr>
        <w:jc w:val="center"/>
        <w:rPr>
          <w:rFonts w:hint="eastAsia" w:cs="Arial"/>
          <w:sz w:val="28"/>
          <w:szCs w:val="28"/>
        </w:rPr>
      </w:pPr>
    </w:p>
    <w:p w14:paraId="4076C6DF">
      <w:pPr>
        <w:ind w:firstLine="1120" w:firstLineChars="400"/>
        <w:rPr>
          <w:rFonts w:hint="eastAsia"/>
          <w:sz w:val="28"/>
          <w:szCs w:val="28"/>
          <w:u w:val="single"/>
        </w:rPr>
      </w:pPr>
      <w:bookmarkStart w:id="38" w:name="_Toc13389_WPSOffice_Level1"/>
      <w:bookmarkStart w:id="39" w:name="_Toc4204_WPSOffice_Level1"/>
      <w:r>
        <w:rPr>
          <w:rFonts w:hint="eastAsia" w:cs="Arial"/>
          <w:sz w:val="28"/>
          <w:szCs w:val="28"/>
        </w:rPr>
        <w:t>采购人：</w:t>
      </w:r>
      <w:bookmarkEnd w:id="38"/>
      <w:bookmarkEnd w:id="39"/>
      <w:r>
        <w:rPr>
          <w:rFonts w:hint="eastAsia"/>
          <w:sz w:val="28"/>
          <w:szCs w:val="28"/>
          <w:u w:val="single"/>
        </w:rPr>
        <w:t xml:space="preserve">                               </w:t>
      </w:r>
    </w:p>
    <w:p w14:paraId="53D31639">
      <w:pPr>
        <w:ind w:firstLine="1540" w:firstLineChars="550"/>
        <w:rPr>
          <w:rFonts w:hint="eastAsia" w:cs="Arial"/>
          <w:sz w:val="28"/>
          <w:szCs w:val="28"/>
        </w:rPr>
      </w:pPr>
    </w:p>
    <w:p w14:paraId="32E6E404">
      <w:pPr>
        <w:spacing w:line="460" w:lineRule="exact"/>
        <w:ind w:firstLine="1120" w:firstLineChars="400"/>
        <w:rPr>
          <w:rFonts w:hint="eastAsia"/>
          <w:sz w:val="28"/>
          <w:szCs w:val="28"/>
        </w:rPr>
      </w:pPr>
      <w:bookmarkStart w:id="40" w:name="_Toc23736_WPSOffice_Level1"/>
      <w:bookmarkStart w:id="41" w:name="_Toc22977_WPSOffice_Level1"/>
      <w:r>
        <w:rPr>
          <w:rFonts w:hint="eastAsia"/>
          <w:sz w:val="28"/>
          <w:szCs w:val="28"/>
        </w:rPr>
        <w:t>供应商</w:t>
      </w:r>
      <w:r>
        <w:rPr>
          <w:rFonts w:hint="eastAsia"/>
          <w:sz w:val="28"/>
          <w:szCs w:val="28"/>
          <w:lang w:val="en-US"/>
        </w:rPr>
        <w:t>公章</w:t>
      </w:r>
      <w:r>
        <w:rPr>
          <w:rFonts w:hint="eastAsia"/>
          <w:sz w:val="28"/>
          <w:szCs w:val="28"/>
        </w:rPr>
        <w:t>：</w:t>
      </w:r>
      <w:r>
        <w:rPr>
          <w:rFonts w:hint="eastAsia"/>
          <w:sz w:val="28"/>
          <w:szCs w:val="28"/>
          <w:u w:val="single"/>
        </w:rPr>
        <w:t xml:space="preserve">                             </w:t>
      </w:r>
      <w:bookmarkEnd w:id="40"/>
      <w:bookmarkEnd w:id="41"/>
    </w:p>
    <w:p w14:paraId="328D43AC">
      <w:pPr>
        <w:spacing w:line="460" w:lineRule="exact"/>
        <w:ind w:firstLine="854" w:firstLineChars="305"/>
        <w:rPr>
          <w:rFonts w:hint="eastAsia"/>
          <w:sz w:val="28"/>
          <w:szCs w:val="28"/>
          <w:u w:val="single"/>
        </w:rPr>
      </w:pPr>
    </w:p>
    <w:p w14:paraId="3F57FEB4">
      <w:pPr>
        <w:spacing w:line="460" w:lineRule="exact"/>
        <w:ind w:firstLine="854" w:firstLineChars="305"/>
        <w:rPr>
          <w:rFonts w:hint="eastAsia"/>
          <w:sz w:val="28"/>
          <w:szCs w:val="28"/>
          <w:u w:val="single"/>
        </w:rPr>
      </w:pPr>
      <w:r>
        <w:rPr>
          <w:rFonts w:hint="eastAsia"/>
          <w:sz w:val="28"/>
          <w:szCs w:val="28"/>
        </w:rPr>
        <w:t xml:space="preserve">  </w:t>
      </w:r>
      <w:bookmarkStart w:id="42" w:name="_Toc7448_WPSOffice_Level1"/>
      <w:bookmarkStart w:id="43" w:name="_Toc22449_WPSOffice_Level1"/>
      <w:r>
        <w:rPr>
          <w:rFonts w:hint="eastAsia"/>
          <w:sz w:val="28"/>
          <w:szCs w:val="28"/>
        </w:rPr>
        <w:t>法定代表人或其委托代理人：</w:t>
      </w:r>
      <w:r>
        <w:rPr>
          <w:rFonts w:hint="eastAsia"/>
          <w:sz w:val="28"/>
          <w:szCs w:val="28"/>
          <w:u w:val="single"/>
        </w:rPr>
        <w:t xml:space="preserve">              </w:t>
      </w:r>
      <w:r>
        <w:rPr>
          <w:rFonts w:hint="eastAsia"/>
          <w:sz w:val="28"/>
          <w:szCs w:val="28"/>
        </w:rPr>
        <w:t>（签字或盖章）</w:t>
      </w:r>
      <w:bookmarkEnd w:id="42"/>
      <w:bookmarkEnd w:id="43"/>
    </w:p>
    <w:p w14:paraId="4A685D93">
      <w:pPr>
        <w:spacing w:line="460" w:lineRule="exact"/>
        <w:rPr>
          <w:rFonts w:hint="eastAsia"/>
          <w:sz w:val="28"/>
          <w:szCs w:val="28"/>
        </w:rPr>
      </w:pPr>
    </w:p>
    <w:p w14:paraId="78A44B7D">
      <w:pPr>
        <w:spacing w:line="460" w:lineRule="exact"/>
        <w:ind w:firstLine="435"/>
        <w:rPr>
          <w:rFonts w:hint="eastAsia"/>
          <w:sz w:val="28"/>
          <w:szCs w:val="28"/>
        </w:rPr>
      </w:pPr>
    </w:p>
    <w:p w14:paraId="46DA16FC">
      <w:pPr>
        <w:spacing w:line="460" w:lineRule="exact"/>
        <w:ind w:firstLine="435"/>
        <w:jc w:val="center"/>
        <w:rPr>
          <w:rFonts w:hint="eastAsia"/>
          <w:sz w:val="28"/>
          <w:szCs w:val="28"/>
        </w:rPr>
      </w:pPr>
    </w:p>
    <w:p w14:paraId="652884AC">
      <w:pPr>
        <w:spacing w:line="460" w:lineRule="exact"/>
        <w:ind w:firstLine="435"/>
        <w:jc w:val="center"/>
        <w:rPr>
          <w:rFonts w:hint="eastAsia"/>
          <w:sz w:val="28"/>
          <w:szCs w:val="28"/>
        </w:rPr>
      </w:pPr>
    </w:p>
    <w:p w14:paraId="3691A9F5">
      <w:pPr>
        <w:spacing w:line="460" w:lineRule="exact"/>
        <w:ind w:firstLine="435"/>
        <w:jc w:val="center"/>
        <w:rPr>
          <w:rFonts w:hint="eastAsia"/>
          <w:sz w:val="28"/>
          <w:szCs w:val="28"/>
        </w:rPr>
      </w:pPr>
    </w:p>
    <w:p w14:paraId="4B68E249">
      <w:pPr>
        <w:spacing w:line="460" w:lineRule="exact"/>
        <w:ind w:firstLine="435"/>
        <w:jc w:val="center"/>
        <w:rPr>
          <w:rFonts w:hint="eastAsia"/>
          <w:sz w:val="28"/>
          <w:szCs w:val="28"/>
        </w:rPr>
      </w:pPr>
      <w:bookmarkStart w:id="44" w:name="_Toc11712_WPSOffice_Level2"/>
      <w:bookmarkStart w:id="45" w:name="_Toc17804_WPSOffice_Level2"/>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End w:id="44"/>
      <w:bookmarkEnd w:id="45"/>
    </w:p>
    <w:p w14:paraId="3632D25B">
      <w:pPr>
        <w:tabs>
          <w:tab w:val="left" w:pos="645"/>
          <w:tab w:val="left" w:pos="1286"/>
          <w:tab w:val="left" w:pos="1929"/>
        </w:tabs>
        <w:spacing w:before="54"/>
        <w:ind w:right="135"/>
        <w:jc w:val="center"/>
        <w:rPr>
          <w:rFonts w:hint="eastAsia"/>
          <w:b/>
          <w:sz w:val="28"/>
          <w:szCs w:val="28"/>
        </w:rPr>
      </w:pPr>
    </w:p>
    <w:p w14:paraId="234E3744">
      <w:pPr>
        <w:jc w:val="center"/>
        <w:rPr>
          <w:rFonts w:hint="eastAsia"/>
          <w:sz w:val="32"/>
        </w:rPr>
        <w:sectPr>
          <w:headerReference r:id="rId7" w:type="default"/>
          <w:footerReference r:id="rId8" w:type="default"/>
          <w:pgSz w:w="11911" w:h="16849"/>
          <w:pgMar w:top="1417" w:right="1417" w:bottom="1417" w:left="1417" w:header="879" w:footer="850" w:gutter="0"/>
          <w:cols w:space="0" w:num="1"/>
        </w:sectPr>
      </w:pPr>
    </w:p>
    <w:p w14:paraId="0DF46BE3">
      <w:pPr>
        <w:pStyle w:val="4"/>
        <w:jc w:val="center"/>
        <w:rPr>
          <w:rFonts w:hint="eastAsia"/>
        </w:rPr>
      </w:pPr>
      <w:r>
        <w:t>一、报价表格式</w:t>
      </w:r>
    </w:p>
    <w:p w14:paraId="3D2A3352">
      <w:pPr>
        <w:pStyle w:val="10"/>
        <w:spacing w:before="7" w:line="360" w:lineRule="auto"/>
        <w:rPr>
          <w:rFonts w:hint="eastAsia"/>
          <w:b/>
          <w:sz w:val="21"/>
          <w:szCs w:val="21"/>
        </w:rPr>
      </w:pPr>
    </w:p>
    <w:p w14:paraId="64CE0989">
      <w:pPr>
        <w:spacing w:before="240" w:beforeLines="100" w:line="360" w:lineRule="auto"/>
        <w:ind w:left="86" w:leftChars="39" w:firstLine="211" w:firstLineChars="100"/>
        <w:outlineLvl w:val="3"/>
        <w:rPr>
          <w:rFonts w:hint="eastAsia"/>
          <w:b/>
          <w:sz w:val="21"/>
          <w:szCs w:val="21"/>
        </w:rPr>
      </w:pPr>
      <w:r>
        <w:rPr>
          <w:rFonts w:hint="eastAsia"/>
          <w:b/>
          <w:sz w:val="21"/>
          <w:szCs w:val="21"/>
        </w:rPr>
        <w:t xml:space="preserve">1-1 </w:t>
      </w:r>
      <w:r>
        <w:rPr>
          <w:b/>
          <w:sz w:val="21"/>
          <w:szCs w:val="21"/>
        </w:rPr>
        <w:t>报价表</w:t>
      </w:r>
    </w:p>
    <w:p w14:paraId="0C3EDD0C">
      <w:pPr>
        <w:pStyle w:val="10"/>
        <w:spacing w:before="6" w:line="360" w:lineRule="auto"/>
        <w:rPr>
          <w:rFonts w:hint="eastAsia"/>
          <w:b/>
          <w:sz w:val="21"/>
          <w:szCs w:val="21"/>
        </w:rPr>
      </w:pPr>
    </w:p>
    <w:p w14:paraId="05665C42">
      <w:pPr>
        <w:spacing w:line="360" w:lineRule="auto"/>
        <w:ind w:left="31" w:leftChars="14" w:firstLine="211" w:firstLineChars="100"/>
        <w:rPr>
          <w:rFonts w:hint="eastAsia"/>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14:paraId="4100DA6C">
      <w:pPr>
        <w:spacing w:line="360" w:lineRule="auto"/>
        <w:ind w:left="31" w:leftChars="14" w:firstLine="211" w:firstLineChars="100"/>
        <w:rPr>
          <w:rFonts w:hint="eastAsia"/>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14:paraId="36CB84A0">
      <w:pPr>
        <w:pStyle w:val="10"/>
        <w:spacing w:before="1" w:line="360" w:lineRule="auto"/>
        <w:rPr>
          <w:rFonts w:hint="eastAsia"/>
          <w:b/>
          <w:sz w:val="21"/>
          <w:szCs w:val="21"/>
        </w:rPr>
      </w:pPr>
    </w:p>
    <w:tbl>
      <w:tblPr>
        <w:tblStyle w:val="1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14:paraId="79CE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tcPr>
          <w:p w14:paraId="2B390BCB">
            <w:pPr>
              <w:pStyle w:val="23"/>
              <w:spacing w:before="177" w:line="360" w:lineRule="auto"/>
              <w:ind w:left="349" w:right="322"/>
              <w:jc w:val="center"/>
              <w:rPr>
                <w:rFonts w:hint="eastAsia"/>
                <w:b/>
                <w:sz w:val="21"/>
                <w:szCs w:val="21"/>
                <w:lang w:eastAsia="en-US"/>
              </w:rPr>
            </w:pPr>
            <w:r>
              <w:rPr>
                <w:b/>
                <w:sz w:val="21"/>
                <w:szCs w:val="21"/>
                <w:lang w:eastAsia="en-US"/>
              </w:rPr>
              <w:t>供应商名称</w:t>
            </w:r>
          </w:p>
        </w:tc>
        <w:tc>
          <w:tcPr>
            <w:tcW w:w="6541" w:type="dxa"/>
          </w:tcPr>
          <w:p w14:paraId="27E8D3B0">
            <w:pPr>
              <w:pStyle w:val="23"/>
              <w:spacing w:line="360" w:lineRule="auto"/>
              <w:rPr>
                <w:rFonts w:hint="eastAsia"/>
                <w:sz w:val="21"/>
                <w:szCs w:val="21"/>
                <w:lang w:eastAsia="en-US"/>
              </w:rPr>
            </w:pPr>
          </w:p>
        </w:tc>
      </w:tr>
      <w:tr w14:paraId="43D5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tcPr>
          <w:p w14:paraId="2F48C17A">
            <w:pPr>
              <w:pStyle w:val="23"/>
              <w:spacing w:before="11" w:line="360" w:lineRule="auto"/>
              <w:rPr>
                <w:rFonts w:hint="eastAsia"/>
                <w:b/>
                <w:sz w:val="21"/>
                <w:szCs w:val="21"/>
                <w:lang w:eastAsia="en-US"/>
              </w:rPr>
            </w:pPr>
          </w:p>
          <w:p w14:paraId="2F4C5A27">
            <w:pPr>
              <w:pStyle w:val="23"/>
              <w:spacing w:line="360" w:lineRule="auto"/>
              <w:ind w:left="332" w:right="322"/>
              <w:jc w:val="center"/>
              <w:rPr>
                <w:rFonts w:hint="eastAsia"/>
                <w:b/>
                <w:sz w:val="21"/>
                <w:szCs w:val="21"/>
                <w:lang w:eastAsia="en-US"/>
              </w:rPr>
            </w:pPr>
            <w:r>
              <w:rPr>
                <w:b/>
                <w:sz w:val="21"/>
                <w:szCs w:val="21"/>
                <w:lang w:eastAsia="en-US"/>
              </w:rPr>
              <w:t>磋商范围</w:t>
            </w:r>
          </w:p>
        </w:tc>
        <w:tc>
          <w:tcPr>
            <w:tcW w:w="6541" w:type="dxa"/>
          </w:tcPr>
          <w:p w14:paraId="15BFA43B">
            <w:pPr>
              <w:pStyle w:val="23"/>
              <w:spacing w:before="11" w:line="360" w:lineRule="auto"/>
              <w:rPr>
                <w:rFonts w:hint="eastAsia"/>
                <w:b/>
                <w:sz w:val="21"/>
                <w:szCs w:val="21"/>
                <w:lang w:eastAsia="en-US"/>
              </w:rPr>
            </w:pPr>
          </w:p>
          <w:p w14:paraId="6F2783A2">
            <w:pPr>
              <w:pStyle w:val="23"/>
              <w:tabs>
                <w:tab w:val="left" w:pos="1422"/>
              </w:tabs>
              <w:spacing w:line="360" w:lineRule="auto"/>
              <w:ind w:left="107"/>
              <w:rPr>
                <w:rFonts w:hint="eastAsia"/>
                <w:sz w:val="21"/>
                <w:szCs w:val="21"/>
                <w:lang w:eastAsia="en-US"/>
              </w:rPr>
            </w:pPr>
            <w:r>
              <w:rPr>
                <w:sz w:val="21"/>
                <w:szCs w:val="21"/>
                <w:lang w:eastAsia="en-US"/>
              </w:rPr>
              <w:t>全部</w:t>
            </w:r>
          </w:p>
        </w:tc>
      </w:tr>
      <w:tr w14:paraId="6FF99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tcPr>
          <w:p w14:paraId="51DAC81B">
            <w:pPr>
              <w:pStyle w:val="23"/>
              <w:spacing w:before="7" w:line="360" w:lineRule="auto"/>
              <w:rPr>
                <w:rFonts w:hint="eastAsia"/>
                <w:b/>
                <w:sz w:val="21"/>
                <w:szCs w:val="21"/>
              </w:rPr>
            </w:pPr>
          </w:p>
          <w:p w14:paraId="2032945C">
            <w:pPr>
              <w:pStyle w:val="23"/>
              <w:spacing w:line="360" w:lineRule="auto"/>
              <w:ind w:left="332" w:right="322"/>
              <w:jc w:val="center"/>
              <w:rPr>
                <w:rFonts w:hint="eastAsia"/>
                <w:b/>
                <w:sz w:val="21"/>
                <w:szCs w:val="21"/>
              </w:rPr>
            </w:pPr>
            <w:r>
              <w:rPr>
                <w:b/>
                <w:sz w:val="21"/>
                <w:szCs w:val="21"/>
              </w:rPr>
              <w:t>报价</w:t>
            </w:r>
          </w:p>
          <w:p w14:paraId="368DC976">
            <w:pPr>
              <w:pStyle w:val="23"/>
              <w:spacing w:before="161" w:line="360" w:lineRule="auto"/>
              <w:ind w:left="352" w:right="322"/>
              <w:jc w:val="center"/>
              <w:rPr>
                <w:rFonts w:hint="eastAsia"/>
                <w:b/>
                <w:sz w:val="21"/>
                <w:szCs w:val="21"/>
              </w:rPr>
            </w:pPr>
          </w:p>
        </w:tc>
        <w:tc>
          <w:tcPr>
            <w:tcW w:w="6541" w:type="dxa"/>
          </w:tcPr>
          <w:p w14:paraId="0F238A15">
            <w:pPr>
              <w:pStyle w:val="23"/>
              <w:spacing w:line="360" w:lineRule="auto"/>
              <w:rPr>
                <w:rFonts w:hint="eastAsia"/>
                <w:b/>
                <w:sz w:val="21"/>
                <w:szCs w:val="21"/>
              </w:rPr>
            </w:pPr>
          </w:p>
          <w:p w14:paraId="63A7DC52">
            <w:pPr>
              <w:pStyle w:val="23"/>
              <w:spacing w:before="9" w:line="360" w:lineRule="auto"/>
              <w:rPr>
                <w:rFonts w:hint="eastAsia"/>
                <w:b/>
                <w:sz w:val="21"/>
                <w:szCs w:val="21"/>
              </w:rPr>
            </w:pPr>
          </w:p>
          <w:p w14:paraId="0C597F3A">
            <w:pPr>
              <w:widowControl/>
              <w:spacing w:line="360" w:lineRule="auto"/>
              <w:jc w:val="both"/>
              <w:rPr>
                <w:rFonts w:hint="eastAsia"/>
                <w:sz w:val="21"/>
                <w:szCs w:val="21"/>
                <w:lang w:val="en-US" w:bidi="ar"/>
              </w:rPr>
            </w:pPr>
          </w:p>
          <w:p w14:paraId="7836C33B">
            <w:pPr>
              <w:pStyle w:val="23"/>
              <w:tabs>
                <w:tab w:val="left" w:pos="4105"/>
              </w:tabs>
              <w:spacing w:line="360" w:lineRule="auto"/>
              <w:ind w:left="107"/>
              <w:rPr>
                <w:rFonts w:hint="eastAsia"/>
                <w:sz w:val="21"/>
                <w:szCs w:val="21"/>
              </w:rPr>
            </w:pPr>
            <w:r>
              <w:rPr>
                <w:rFonts w:hint="eastAsia"/>
              </w:rPr>
              <w:t>人民币（大写）</w:t>
            </w:r>
            <w:r>
              <w:rPr>
                <w:u w:val="single"/>
              </w:rPr>
              <w:t xml:space="preserve">         </w:t>
            </w:r>
            <w:r>
              <w:rPr>
                <w:rFonts w:hint="eastAsia"/>
              </w:rPr>
              <w:t>（小写</w:t>
            </w:r>
            <w:r>
              <w:rPr>
                <w:u w:val="single"/>
              </w:rPr>
              <w:t xml:space="preserve">           </w:t>
            </w:r>
            <w:r>
              <w:rPr>
                <w:rFonts w:hint="eastAsia"/>
              </w:rPr>
              <w:t>）元</w:t>
            </w:r>
            <w:r>
              <w:rPr>
                <w:rFonts w:hint="eastAsia"/>
                <w:lang w:val="en-US"/>
              </w:rPr>
              <w:t xml:space="preserve"> </w:t>
            </w:r>
          </w:p>
        </w:tc>
      </w:tr>
      <w:tr w14:paraId="23A9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tcPr>
          <w:p w14:paraId="0A8A93D6">
            <w:pPr>
              <w:pStyle w:val="23"/>
              <w:spacing w:line="360" w:lineRule="auto"/>
              <w:rPr>
                <w:rFonts w:hint="eastAsia"/>
                <w:b/>
                <w:sz w:val="21"/>
                <w:szCs w:val="21"/>
              </w:rPr>
            </w:pPr>
          </w:p>
          <w:p w14:paraId="116E13DC">
            <w:pPr>
              <w:pStyle w:val="23"/>
              <w:spacing w:line="360" w:lineRule="auto"/>
              <w:rPr>
                <w:rFonts w:hint="eastAsia"/>
                <w:b/>
                <w:sz w:val="21"/>
                <w:szCs w:val="21"/>
              </w:rPr>
            </w:pPr>
          </w:p>
          <w:p w14:paraId="686EB364">
            <w:pPr>
              <w:pStyle w:val="23"/>
              <w:spacing w:line="360" w:lineRule="auto"/>
              <w:rPr>
                <w:rFonts w:hint="eastAsia"/>
                <w:b/>
                <w:sz w:val="21"/>
                <w:szCs w:val="21"/>
              </w:rPr>
            </w:pPr>
          </w:p>
          <w:p w14:paraId="3EB79FC0">
            <w:pPr>
              <w:pStyle w:val="23"/>
              <w:spacing w:before="215" w:line="360" w:lineRule="auto"/>
              <w:ind w:left="332" w:right="322"/>
              <w:jc w:val="center"/>
              <w:rPr>
                <w:rFonts w:hint="eastAsia"/>
                <w:b/>
                <w:sz w:val="21"/>
                <w:szCs w:val="21"/>
                <w:lang w:eastAsia="en-US"/>
              </w:rPr>
            </w:pPr>
            <w:r>
              <w:rPr>
                <w:b/>
                <w:sz w:val="21"/>
                <w:szCs w:val="21"/>
                <w:lang w:eastAsia="en-US"/>
              </w:rPr>
              <w:t>备注说明</w:t>
            </w:r>
          </w:p>
        </w:tc>
        <w:tc>
          <w:tcPr>
            <w:tcW w:w="6541" w:type="dxa"/>
          </w:tcPr>
          <w:p w14:paraId="2ACF08EB">
            <w:pPr>
              <w:pStyle w:val="23"/>
              <w:spacing w:line="360" w:lineRule="auto"/>
              <w:rPr>
                <w:rFonts w:hint="eastAsia"/>
                <w:sz w:val="21"/>
                <w:szCs w:val="21"/>
                <w:lang w:eastAsia="en-US"/>
              </w:rPr>
            </w:pPr>
          </w:p>
        </w:tc>
      </w:tr>
    </w:tbl>
    <w:p w14:paraId="29196A16">
      <w:pPr>
        <w:pStyle w:val="10"/>
        <w:tabs>
          <w:tab w:val="left" w:pos="8565"/>
        </w:tabs>
        <w:spacing w:before="112" w:line="360" w:lineRule="auto"/>
        <w:ind w:right="1621" w:firstLine="4410" w:firstLineChars="2100"/>
        <w:rPr>
          <w:rFonts w:hint="eastAsia"/>
          <w:sz w:val="21"/>
          <w:szCs w:val="21"/>
          <w:u w:val="single"/>
        </w:rPr>
      </w:pPr>
      <w:r>
        <w:rPr>
          <w:sz w:val="21"/>
          <w:szCs w:val="21"/>
        </w:rPr>
        <w:t>供应商</w:t>
      </w:r>
      <w:r>
        <w:rPr>
          <w:rFonts w:hint="eastAsia"/>
          <w:sz w:val="21"/>
          <w:szCs w:val="21"/>
          <w:lang w:val="en-US"/>
        </w:rPr>
        <w:t>公章</w:t>
      </w:r>
      <w:r>
        <w:rPr>
          <w:sz w:val="21"/>
          <w:szCs w:val="21"/>
        </w:rPr>
        <w:t>：</w:t>
      </w:r>
      <w:r>
        <w:rPr>
          <w:sz w:val="21"/>
          <w:szCs w:val="21"/>
          <w:u w:val="single"/>
        </w:rPr>
        <w:t xml:space="preserve"> </w:t>
      </w:r>
      <w:r>
        <w:rPr>
          <w:rFonts w:hint="eastAsia"/>
          <w:sz w:val="21"/>
          <w:szCs w:val="21"/>
          <w:u w:val="single"/>
          <w:lang w:val="en-US"/>
        </w:rPr>
        <w:t xml:space="preserve"> </w:t>
      </w:r>
      <w:r>
        <w:rPr>
          <w:sz w:val="21"/>
          <w:szCs w:val="21"/>
          <w:u w:val="single"/>
        </w:rPr>
        <w:tab/>
      </w:r>
      <w:r>
        <w:rPr>
          <w:sz w:val="21"/>
          <w:szCs w:val="21"/>
          <w:u w:val="single"/>
        </w:rPr>
        <w:t xml:space="preserve">  </w:t>
      </w:r>
    </w:p>
    <w:p w14:paraId="249E1FE3">
      <w:pPr>
        <w:pStyle w:val="10"/>
        <w:tabs>
          <w:tab w:val="left" w:pos="5927"/>
          <w:tab w:val="left" w:pos="7843"/>
        </w:tabs>
        <w:spacing w:before="112" w:line="360" w:lineRule="auto"/>
        <w:ind w:firstLine="3360" w:firstLineChars="1600"/>
        <w:rPr>
          <w:rFonts w:hint="eastAsia"/>
          <w:sz w:val="21"/>
          <w:szCs w:val="21"/>
          <w:u w:val="single"/>
        </w:rPr>
      </w:pPr>
      <w:r>
        <w:rPr>
          <w:rFonts w:hint="eastAsia"/>
          <w:sz w:val="21"/>
          <w:szCs w:val="21"/>
        </w:rPr>
        <w:t>法定代表人或其委托代理人：</w:t>
      </w:r>
      <w:r>
        <w:rPr>
          <w:rFonts w:hint="eastAsia"/>
          <w:sz w:val="21"/>
          <w:szCs w:val="21"/>
          <w:u w:val="single"/>
        </w:rPr>
        <w:t xml:space="preserve">（签字或盖章）  </w:t>
      </w:r>
    </w:p>
    <w:p w14:paraId="12A1BD13">
      <w:pPr>
        <w:pStyle w:val="10"/>
        <w:tabs>
          <w:tab w:val="left" w:pos="8805"/>
        </w:tabs>
        <w:spacing w:before="112" w:line="360" w:lineRule="auto"/>
        <w:ind w:right="1621" w:firstLine="5040" w:firstLineChars="2400"/>
        <w:rPr>
          <w:rFonts w:hint="eastAsia"/>
          <w:sz w:val="21"/>
          <w:szCs w:val="21"/>
        </w:rPr>
      </w:pPr>
      <w:r>
        <w:rPr>
          <w:sz w:val="21"/>
          <w:szCs w:val="21"/>
        </w:rPr>
        <w:t>日    期：</w:t>
      </w:r>
      <w:r>
        <w:rPr>
          <w:sz w:val="21"/>
          <w:szCs w:val="21"/>
          <w:u w:val="single"/>
        </w:rPr>
        <w:t xml:space="preserve"> </w:t>
      </w:r>
      <w:r>
        <w:rPr>
          <w:sz w:val="21"/>
          <w:szCs w:val="21"/>
          <w:u w:val="single"/>
        </w:rPr>
        <w:tab/>
      </w:r>
    </w:p>
    <w:p w14:paraId="5F2E30BD">
      <w:pPr>
        <w:spacing w:line="360" w:lineRule="auto"/>
        <w:ind w:right="220" w:rightChars="100"/>
        <w:rPr>
          <w:rFonts w:hint="eastAsia"/>
          <w:b/>
          <w:sz w:val="21"/>
          <w:szCs w:val="21"/>
        </w:rPr>
      </w:pPr>
      <w:r>
        <w:rPr>
          <w:b/>
          <w:sz w:val="21"/>
          <w:szCs w:val="21"/>
        </w:rPr>
        <w:t>注：</w:t>
      </w:r>
    </w:p>
    <w:p w14:paraId="1FF2620B">
      <w:pPr>
        <w:spacing w:line="360" w:lineRule="auto"/>
        <w:ind w:left="330" w:leftChars="150" w:right="220" w:rightChars="100" w:firstLine="422" w:firstLineChars="200"/>
        <w:rPr>
          <w:rFonts w:hint="eastAsia"/>
          <w:b/>
          <w:sz w:val="21"/>
          <w:szCs w:val="21"/>
        </w:rPr>
      </w:pPr>
      <w:r>
        <w:rPr>
          <w:rFonts w:hint="eastAsia"/>
          <w:b/>
          <w:sz w:val="21"/>
          <w:szCs w:val="21"/>
          <w:lang w:val="en-US"/>
        </w:rPr>
        <w:t>1</w:t>
      </w:r>
      <w:r>
        <w:rPr>
          <w:b/>
          <w:sz w:val="21"/>
          <w:szCs w:val="21"/>
        </w:rPr>
        <w:t>.特殊事项在备注中注明。</w:t>
      </w:r>
    </w:p>
    <w:p w14:paraId="234E861F">
      <w:pPr>
        <w:spacing w:line="360" w:lineRule="auto"/>
        <w:ind w:left="330" w:leftChars="150" w:right="220" w:rightChars="100" w:firstLine="422" w:firstLineChars="200"/>
        <w:rPr>
          <w:rFonts w:hint="eastAsia"/>
          <w:b/>
          <w:sz w:val="21"/>
          <w:szCs w:val="21"/>
        </w:rPr>
      </w:pPr>
      <w:r>
        <w:rPr>
          <w:rFonts w:hint="eastAsia"/>
          <w:b/>
          <w:sz w:val="21"/>
          <w:szCs w:val="21"/>
          <w:lang w:val="en-US"/>
        </w:rPr>
        <w:t>2</w:t>
      </w:r>
      <w:r>
        <w:rPr>
          <w:b/>
          <w:sz w:val="21"/>
          <w:szCs w:val="21"/>
        </w:rPr>
        <w:t>.供应商应根据其响应文件中报价表的内容填写唱标信息，唱标信息不作为评审的依据。唱标信息与报价表不一致的，以报价表为准。</w:t>
      </w:r>
    </w:p>
    <w:p w14:paraId="7FC0A695">
      <w:pPr>
        <w:spacing w:line="360" w:lineRule="auto"/>
        <w:rPr>
          <w:rFonts w:hint="eastAsia"/>
          <w:sz w:val="21"/>
          <w:szCs w:val="21"/>
        </w:rPr>
        <w:sectPr>
          <w:pgSz w:w="11911" w:h="16849"/>
          <w:pgMar w:top="1417" w:right="1417" w:bottom="1417" w:left="1417" w:header="879" w:footer="850" w:gutter="0"/>
          <w:cols w:space="0" w:num="1"/>
        </w:sectPr>
      </w:pPr>
    </w:p>
    <w:p w14:paraId="4B6C5EED">
      <w:pPr>
        <w:outlineLvl w:val="3"/>
        <w:rPr>
          <w:rFonts w:hint="eastAsia"/>
          <w:b/>
          <w:sz w:val="21"/>
          <w:szCs w:val="21"/>
        </w:rPr>
      </w:pPr>
      <w:r>
        <w:rPr>
          <w:rFonts w:hint="eastAsia"/>
          <w:b/>
          <w:sz w:val="21"/>
          <w:szCs w:val="21"/>
        </w:rPr>
        <w:t xml:space="preserve">1-1  </w:t>
      </w:r>
      <w:r>
        <w:rPr>
          <w:b/>
          <w:sz w:val="21"/>
          <w:szCs w:val="21"/>
        </w:rPr>
        <w:t>分项报价明细表</w:t>
      </w:r>
    </w:p>
    <w:p w14:paraId="0FDB7B9E">
      <w:pPr>
        <w:pStyle w:val="10"/>
        <w:spacing w:before="8" w:line="360" w:lineRule="auto"/>
        <w:rPr>
          <w:rFonts w:hint="eastAsia"/>
          <w:b/>
          <w:sz w:val="21"/>
          <w:szCs w:val="21"/>
        </w:rPr>
      </w:pPr>
    </w:p>
    <w:p w14:paraId="5B0FD60A">
      <w:pPr>
        <w:rPr>
          <w:rFonts w:hint="eastAsia"/>
          <w:i/>
          <w:sz w:val="21"/>
          <w:szCs w:val="21"/>
        </w:rPr>
      </w:pPr>
      <w:r>
        <w:rPr>
          <w:i/>
          <w:sz w:val="21"/>
          <w:szCs w:val="21"/>
        </w:rPr>
        <w:t>（仅供参考，供应商可自行制作格式）</w:t>
      </w:r>
    </w:p>
    <w:p w14:paraId="06D59CB3">
      <w:pPr>
        <w:pStyle w:val="10"/>
        <w:spacing w:before="1" w:line="360" w:lineRule="auto"/>
        <w:rPr>
          <w:rFonts w:hint="eastAsia"/>
          <w:sz w:val="21"/>
          <w:szCs w:val="21"/>
        </w:rPr>
      </w:pPr>
    </w:p>
    <w:tbl>
      <w:tblPr>
        <w:tblStyle w:val="1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14:paraId="3F32C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52" w:type="dxa"/>
          </w:tcPr>
          <w:p w14:paraId="794841A8">
            <w:pPr>
              <w:pStyle w:val="23"/>
              <w:spacing w:before="4" w:line="360" w:lineRule="auto"/>
              <w:rPr>
                <w:rFonts w:hint="eastAsia"/>
                <w:sz w:val="21"/>
                <w:szCs w:val="21"/>
                <w:lang w:eastAsia="en-US"/>
              </w:rPr>
            </w:pPr>
          </w:p>
          <w:p w14:paraId="5B74EFFC">
            <w:pPr>
              <w:pStyle w:val="23"/>
              <w:spacing w:line="360" w:lineRule="auto"/>
              <w:ind w:left="166" w:right="154"/>
              <w:jc w:val="center"/>
              <w:rPr>
                <w:rFonts w:hint="eastAsia"/>
                <w:b/>
                <w:sz w:val="21"/>
                <w:szCs w:val="21"/>
                <w:lang w:eastAsia="en-US"/>
              </w:rPr>
            </w:pPr>
            <w:r>
              <w:rPr>
                <w:b/>
                <w:sz w:val="21"/>
                <w:szCs w:val="21"/>
                <w:lang w:eastAsia="en-US"/>
              </w:rPr>
              <w:t>序号</w:t>
            </w:r>
          </w:p>
        </w:tc>
        <w:tc>
          <w:tcPr>
            <w:tcW w:w="3356" w:type="dxa"/>
          </w:tcPr>
          <w:p w14:paraId="00ABC683">
            <w:pPr>
              <w:pStyle w:val="23"/>
              <w:spacing w:before="155" w:line="360" w:lineRule="auto"/>
              <w:ind w:left="1133" w:right="1125"/>
              <w:jc w:val="center"/>
              <w:rPr>
                <w:rFonts w:hint="eastAsia"/>
                <w:b/>
                <w:sz w:val="21"/>
                <w:szCs w:val="21"/>
                <w:lang w:eastAsia="en-US"/>
              </w:rPr>
            </w:pPr>
            <w:r>
              <w:rPr>
                <w:b/>
                <w:sz w:val="21"/>
                <w:szCs w:val="21"/>
                <w:lang w:eastAsia="en-US"/>
              </w:rPr>
              <w:t>服务内容</w:t>
            </w:r>
          </w:p>
        </w:tc>
        <w:tc>
          <w:tcPr>
            <w:tcW w:w="1462" w:type="dxa"/>
          </w:tcPr>
          <w:p w14:paraId="4A78416B">
            <w:pPr>
              <w:pStyle w:val="23"/>
              <w:spacing w:before="155" w:line="360" w:lineRule="auto"/>
              <w:ind w:left="25"/>
              <w:jc w:val="center"/>
              <w:rPr>
                <w:rFonts w:hint="eastAsia"/>
                <w:b/>
                <w:sz w:val="21"/>
                <w:szCs w:val="21"/>
                <w:lang w:eastAsia="en-US"/>
              </w:rPr>
            </w:pPr>
            <w:r>
              <w:rPr>
                <w:b/>
                <w:w w:val="99"/>
                <w:sz w:val="21"/>
                <w:szCs w:val="21"/>
                <w:lang w:eastAsia="en-US"/>
              </w:rPr>
              <w:t>项</w:t>
            </w:r>
          </w:p>
        </w:tc>
        <w:tc>
          <w:tcPr>
            <w:tcW w:w="1832" w:type="dxa"/>
          </w:tcPr>
          <w:p w14:paraId="2BC6B528">
            <w:pPr>
              <w:pStyle w:val="23"/>
              <w:spacing w:before="155" w:line="360" w:lineRule="auto"/>
              <w:ind w:left="655" w:right="645"/>
              <w:jc w:val="center"/>
              <w:rPr>
                <w:rFonts w:hint="eastAsia"/>
                <w:b/>
                <w:sz w:val="21"/>
                <w:szCs w:val="21"/>
                <w:lang w:eastAsia="en-US"/>
              </w:rPr>
            </w:pPr>
            <w:r>
              <w:rPr>
                <w:b/>
                <w:sz w:val="21"/>
                <w:szCs w:val="21"/>
                <w:lang w:eastAsia="en-US"/>
              </w:rPr>
              <w:t>单价</w:t>
            </w:r>
          </w:p>
        </w:tc>
        <w:tc>
          <w:tcPr>
            <w:tcW w:w="1692" w:type="dxa"/>
          </w:tcPr>
          <w:p w14:paraId="4E9990A3">
            <w:pPr>
              <w:pStyle w:val="23"/>
              <w:spacing w:before="155" w:line="360" w:lineRule="auto"/>
              <w:ind w:left="107"/>
              <w:rPr>
                <w:rFonts w:hint="eastAsia"/>
                <w:b/>
                <w:sz w:val="21"/>
                <w:szCs w:val="21"/>
                <w:lang w:eastAsia="en-US"/>
              </w:rPr>
            </w:pPr>
            <w:r>
              <w:rPr>
                <w:b/>
                <w:sz w:val="21"/>
                <w:szCs w:val="21"/>
                <w:lang w:eastAsia="en-US"/>
              </w:rPr>
              <w:t>小计金额（元）</w:t>
            </w:r>
          </w:p>
        </w:tc>
      </w:tr>
      <w:tr w14:paraId="3AD35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14:paraId="66ABAFF5">
            <w:pPr>
              <w:pStyle w:val="23"/>
              <w:spacing w:before="127" w:line="360" w:lineRule="auto"/>
              <w:ind w:left="16"/>
              <w:jc w:val="center"/>
              <w:rPr>
                <w:rFonts w:hint="eastAsia"/>
                <w:sz w:val="21"/>
                <w:szCs w:val="21"/>
                <w:lang w:eastAsia="en-US"/>
              </w:rPr>
            </w:pPr>
            <w:r>
              <w:rPr>
                <w:sz w:val="21"/>
                <w:szCs w:val="21"/>
                <w:lang w:eastAsia="en-US"/>
              </w:rPr>
              <w:t>1</w:t>
            </w:r>
          </w:p>
        </w:tc>
        <w:tc>
          <w:tcPr>
            <w:tcW w:w="3356" w:type="dxa"/>
          </w:tcPr>
          <w:p w14:paraId="12CA3E33">
            <w:pPr>
              <w:pStyle w:val="23"/>
              <w:spacing w:line="360" w:lineRule="auto"/>
              <w:rPr>
                <w:rFonts w:hint="eastAsia"/>
                <w:sz w:val="21"/>
                <w:szCs w:val="21"/>
                <w:lang w:eastAsia="en-US"/>
              </w:rPr>
            </w:pPr>
          </w:p>
        </w:tc>
        <w:tc>
          <w:tcPr>
            <w:tcW w:w="1462" w:type="dxa"/>
          </w:tcPr>
          <w:p w14:paraId="5E74088A">
            <w:pPr>
              <w:pStyle w:val="23"/>
              <w:spacing w:line="360" w:lineRule="auto"/>
              <w:rPr>
                <w:rFonts w:hint="eastAsia"/>
                <w:sz w:val="21"/>
                <w:szCs w:val="21"/>
                <w:lang w:eastAsia="en-US"/>
              </w:rPr>
            </w:pPr>
          </w:p>
        </w:tc>
        <w:tc>
          <w:tcPr>
            <w:tcW w:w="1832" w:type="dxa"/>
          </w:tcPr>
          <w:p w14:paraId="626DF0F0">
            <w:pPr>
              <w:pStyle w:val="23"/>
              <w:spacing w:line="360" w:lineRule="auto"/>
              <w:rPr>
                <w:rFonts w:hint="eastAsia"/>
                <w:sz w:val="21"/>
                <w:szCs w:val="21"/>
                <w:lang w:eastAsia="en-US"/>
              </w:rPr>
            </w:pPr>
          </w:p>
        </w:tc>
        <w:tc>
          <w:tcPr>
            <w:tcW w:w="1692" w:type="dxa"/>
          </w:tcPr>
          <w:p w14:paraId="7C372D76">
            <w:pPr>
              <w:pStyle w:val="23"/>
              <w:spacing w:line="360" w:lineRule="auto"/>
              <w:rPr>
                <w:rFonts w:hint="eastAsia"/>
                <w:sz w:val="21"/>
                <w:szCs w:val="21"/>
                <w:lang w:eastAsia="en-US"/>
              </w:rPr>
            </w:pPr>
          </w:p>
        </w:tc>
      </w:tr>
      <w:tr w14:paraId="5ADE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Pr>
          <w:p w14:paraId="334B2ACA">
            <w:pPr>
              <w:pStyle w:val="23"/>
              <w:spacing w:before="127" w:line="360" w:lineRule="auto"/>
              <w:ind w:left="16"/>
              <w:jc w:val="center"/>
              <w:rPr>
                <w:rFonts w:hint="eastAsia"/>
                <w:sz w:val="21"/>
                <w:szCs w:val="21"/>
                <w:lang w:eastAsia="en-US"/>
              </w:rPr>
            </w:pPr>
            <w:r>
              <w:rPr>
                <w:sz w:val="21"/>
                <w:szCs w:val="21"/>
                <w:lang w:eastAsia="en-US"/>
              </w:rPr>
              <w:t>2</w:t>
            </w:r>
          </w:p>
        </w:tc>
        <w:tc>
          <w:tcPr>
            <w:tcW w:w="3356" w:type="dxa"/>
          </w:tcPr>
          <w:p w14:paraId="1DD390C9">
            <w:pPr>
              <w:pStyle w:val="23"/>
              <w:spacing w:line="360" w:lineRule="auto"/>
              <w:rPr>
                <w:rFonts w:hint="eastAsia"/>
                <w:sz w:val="21"/>
                <w:szCs w:val="21"/>
                <w:lang w:eastAsia="en-US"/>
              </w:rPr>
            </w:pPr>
          </w:p>
        </w:tc>
        <w:tc>
          <w:tcPr>
            <w:tcW w:w="1462" w:type="dxa"/>
          </w:tcPr>
          <w:p w14:paraId="1E6FDA6E">
            <w:pPr>
              <w:pStyle w:val="23"/>
              <w:spacing w:line="360" w:lineRule="auto"/>
              <w:rPr>
                <w:rFonts w:hint="eastAsia"/>
                <w:sz w:val="21"/>
                <w:szCs w:val="21"/>
                <w:lang w:eastAsia="en-US"/>
              </w:rPr>
            </w:pPr>
          </w:p>
        </w:tc>
        <w:tc>
          <w:tcPr>
            <w:tcW w:w="1832" w:type="dxa"/>
          </w:tcPr>
          <w:p w14:paraId="659DC398">
            <w:pPr>
              <w:pStyle w:val="23"/>
              <w:spacing w:line="360" w:lineRule="auto"/>
              <w:rPr>
                <w:rFonts w:hint="eastAsia"/>
                <w:sz w:val="21"/>
                <w:szCs w:val="21"/>
                <w:lang w:eastAsia="en-US"/>
              </w:rPr>
            </w:pPr>
          </w:p>
        </w:tc>
        <w:tc>
          <w:tcPr>
            <w:tcW w:w="1692" w:type="dxa"/>
          </w:tcPr>
          <w:p w14:paraId="796BB144">
            <w:pPr>
              <w:pStyle w:val="23"/>
              <w:spacing w:line="360" w:lineRule="auto"/>
              <w:rPr>
                <w:rFonts w:hint="eastAsia"/>
                <w:sz w:val="21"/>
                <w:szCs w:val="21"/>
                <w:lang w:eastAsia="en-US"/>
              </w:rPr>
            </w:pPr>
          </w:p>
        </w:tc>
      </w:tr>
      <w:tr w14:paraId="41D7D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tcPr>
          <w:p w14:paraId="153484FC">
            <w:pPr>
              <w:pStyle w:val="23"/>
              <w:spacing w:before="127" w:line="360" w:lineRule="auto"/>
              <w:ind w:left="16"/>
              <w:jc w:val="center"/>
              <w:rPr>
                <w:rFonts w:hint="eastAsia"/>
                <w:sz w:val="21"/>
                <w:szCs w:val="21"/>
                <w:lang w:eastAsia="en-US"/>
              </w:rPr>
            </w:pPr>
            <w:r>
              <w:rPr>
                <w:sz w:val="21"/>
                <w:szCs w:val="21"/>
                <w:lang w:eastAsia="en-US"/>
              </w:rPr>
              <w:t>3</w:t>
            </w:r>
          </w:p>
        </w:tc>
        <w:tc>
          <w:tcPr>
            <w:tcW w:w="3356" w:type="dxa"/>
            <w:tcBorders>
              <w:bottom w:val="single" w:color="000000" w:sz="6" w:space="0"/>
            </w:tcBorders>
          </w:tcPr>
          <w:p w14:paraId="6E8353B4">
            <w:pPr>
              <w:pStyle w:val="23"/>
              <w:spacing w:line="360" w:lineRule="auto"/>
              <w:rPr>
                <w:rFonts w:hint="eastAsia"/>
                <w:sz w:val="21"/>
                <w:szCs w:val="21"/>
                <w:lang w:eastAsia="en-US"/>
              </w:rPr>
            </w:pPr>
          </w:p>
        </w:tc>
        <w:tc>
          <w:tcPr>
            <w:tcW w:w="1462" w:type="dxa"/>
            <w:tcBorders>
              <w:bottom w:val="single" w:color="000000" w:sz="6" w:space="0"/>
            </w:tcBorders>
          </w:tcPr>
          <w:p w14:paraId="2EEF85EE">
            <w:pPr>
              <w:pStyle w:val="23"/>
              <w:spacing w:line="360" w:lineRule="auto"/>
              <w:rPr>
                <w:rFonts w:hint="eastAsia"/>
                <w:sz w:val="21"/>
                <w:szCs w:val="21"/>
                <w:lang w:eastAsia="en-US"/>
              </w:rPr>
            </w:pPr>
          </w:p>
        </w:tc>
        <w:tc>
          <w:tcPr>
            <w:tcW w:w="1832" w:type="dxa"/>
            <w:tcBorders>
              <w:bottom w:val="single" w:color="000000" w:sz="6" w:space="0"/>
            </w:tcBorders>
          </w:tcPr>
          <w:p w14:paraId="12AA2A9E">
            <w:pPr>
              <w:pStyle w:val="23"/>
              <w:spacing w:line="360" w:lineRule="auto"/>
              <w:rPr>
                <w:rFonts w:hint="eastAsia"/>
                <w:sz w:val="21"/>
                <w:szCs w:val="21"/>
                <w:lang w:eastAsia="en-US"/>
              </w:rPr>
            </w:pPr>
          </w:p>
        </w:tc>
        <w:tc>
          <w:tcPr>
            <w:tcW w:w="1692" w:type="dxa"/>
            <w:tcBorders>
              <w:bottom w:val="single" w:color="000000" w:sz="6" w:space="0"/>
            </w:tcBorders>
          </w:tcPr>
          <w:p w14:paraId="211EEC3F">
            <w:pPr>
              <w:pStyle w:val="23"/>
              <w:spacing w:line="360" w:lineRule="auto"/>
              <w:rPr>
                <w:rFonts w:hint="eastAsia"/>
                <w:sz w:val="21"/>
                <w:szCs w:val="21"/>
                <w:lang w:eastAsia="en-US"/>
              </w:rPr>
            </w:pPr>
          </w:p>
        </w:tc>
      </w:tr>
      <w:tr w14:paraId="75EE5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tcPr>
          <w:p w14:paraId="5E4E91AB">
            <w:pPr>
              <w:pStyle w:val="23"/>
              <w:spacing w:before="127" w:line="360" w:lineRule="auto"/>
              <w:ind w:left="31"/>
              <w:jc w:val="center"/>
              <w:rPr>
                <w:rFonts w:hint="eastAsia"/>
                <w:sz w:val="21"/>
                <w:szCs w:val="21"/>
                <w:lang w:eastAsia="en-US"/>
              </w:rPr>
            </w:pPr>
            <w:r>
              <w:rPr>
                <w:w w:val="200"/>
                <w:sz w:val="21"/>
                <w:szCs w:val="21"/>
                <w:lang w:eastAsia="en-US"/>
              </w:rPr>
              <w:t>„</w:t>
            </w:r>
          </w:p>
        </w:tc>
        <w:tc>
          <w:tcPr>
            <w:tcW w:w="3356" w:type="dxa"/>
            <w:tcBorders>
              <w:top w:val="single" w:color="000000" w:sz="6" w:space="0"/>
            </w:tcBorders>
          </w:tcPr>
          <w:p w14:paraId="6CB98AAE">
            <w:pPr>
              <w:pStyle w:val="23"/>
              <w:spacing w:line="360" w:lineRule="auto"/>
              <w:rPr>
                <w:rFonts w:hint="eastAsia"/>
                <w:sz w:val="21"/>
                <w:szCs w:val="21"/>
                <w:lang w:eastAsia="en-US"/>
              </w:rPr>
            </w:pPr>
          </w:p>
        </w:tc>
        <w:tc>
          <w:tcPr>
            <w:tcW w:w="1462" w:type="dxa"/>
            <w:tcBorders>
              <w:top w:val="single" w:color="000000" w:sz="6" w:space="0"/>
            </w:tcBorders>
          </w:tcPr>
          <w:p w14:paraId="52F9FDD7">
            <w:pPr>
              <w:pStyle w:val="23"/>
              <w:spacing w:line="360" w:lineRule="auto"/>
              <w:rPr>
                <w:rFonts w:hint="eastAsia"/>
                <w:sz w:val="21"/>
                <w:szCs w:val="21"/>
                <w:lang w:eastAsia="en-US"/>
              </w:rPr>
            </w:pPr>
          </w:p>
        </w:tc>
        <w:tc>
          <w:tcPr>
            <w:tcW w:w="1832" w:type="dxa"/>
            <w:tcBorders>
              <w:top w:val="single" w:color="000000" w:sz="6" w:space="0"/>
            </w:tcBorders>
          </w:tcPr>
          <w:p w14:paraId="62C74E4B">
            <w:pPr>
              <w:pStyle w:val="23"/>
              <w:spacing w:line="360" w:lineRule="auto"/>
              <w:rPr>
                <w:rFonts w:hint="eastAsia"/>
                <w:sz w:val="21"/>
                <w:szCs w:val="21"/>
                <w:lang w:eastAsia="en-US"/>
              </w:rPr>
            </w:pPr>
          </w:p>
        </w:tc>
        <w:tc>
          <w:tcPr>
            <w:tcW w:w="1692" w:type="dxa"/>
            <w:tcBorders>
              <w:top w:val="single" w:color="000000" w:sz="6" w:space="0"/>
            </w:tcBorders>
          </w:tcPr>
          <w:p w14:paraId="66312EDE">
            <w:pPr>
              <w:pStyle w:val="23"/>
              <w:spacing w:line="360" w:lineRule="auto"/>
              <w:rPr>
                <w:rFonts w:hint="eastAsia"/>
                <w:sz w:val="21"/>
                <w:szCs w:val="21"/>
                <w:lang w:eastAsia="en-US"/>
              </w:rPr>
            </w:pPr>
          </w:p>
        </w:tc>
      </w:tr>
      <w:tr w14:paraId="7E20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tcPr>
          <w:p w14:paraId="2CB2AB0E">
            <w:pPr>
              <w:pStyle w:val="23"/>
              <w:spacing w:line="360" w:lineRule="auto"/>
              <w:rPr>
                <w:rFonts w:hint="eastAsia"/>
                <w:sz w:val="21"/>
                <w:szCs w:val="21"/>
                <w:lang w:eastAsia="en-US"/>
              </w:rPr>
            </w:pPr>
          </w:p>
        </w:tc>
        <w:tc>
          <w:tcPr>
            <w:tcW w:w="3356" w:type="dxa"/>
          </w:tcPr>
          <w:p w14:paraId="6ED70BD0">
            <w:pPr>
              <w:pStyle w:val="23"/>
              <w:spacing w:before="127" w:line="360" w:lineRule="auto"/>
              <w:ind w:left="1087" w:right="1167"/>
              <w:jc w:val="center"/>
              <w:rPr>
                <w:rFonts w:hint="eastAsia"/>
                <w:sz w:val="21"/>
                <w:szCs w:val="21"/>
                <w:lang w:eastAsia="en-US"/>
              </w:rPr>
            </w:pPr>
            <w:r>
              <w:rPr>
                <w:sz w:val="21"/>
                <w:szCs w:val="21"/>
                <w:lang w:eastAsia="en-US"/>
              </w:rPr>
              <w:t>其他费用</w:t>
            </w:r>
          </w:p>
        </w:tc>
        <w:tc>
          <w:tcPr>
            <w:tcW w:w="1462" w:type="dxa"/>
          </w:tcPr>
          <w:p w14:paraId="6D80EEAA">
            <w:pPr>
              <w:pStyle w:val="23"/>
              <w:spacing w:line="360" w:lineRule="auto"/>
              <w:rPr>
                <w:rFonts w:hint="eastAsia"/>
                <w:sz w:val="21"/>
                <w:szCs w:val="21"/>
                <w:lang w:eastAsia="en-US"/>
              </w:rPr>
            </w:pPr>
          </w:p>
        </w:tc>
        <w:tc>
          <w:tcPr>
            <w:tcW w:w="1832" w:type="dxa"/>
          </w:tcPr>
          <w:p w14:paraId="56567A2C">
            <w:pPr>
              <w:pStyle w:val="23"/>
              <w:spacing w:line="360" w:lineRule="auto"/>
              <w:rPr>
                <w:rFonts w:hint="eastAsia"/>
                <w:sz w:val="21"/>
                <w:szCs w:val="21"/>
                <w:lang w:eastAsia="en-US"/>
              </w:rPr>
            </w:pPr>
          </w:p>
        </w:tc>
        <w:tc>
          <w:tcPr>
            <w:tcW w:w="1692" w:type="dxa"/>
          </w:tcPr>
          <w:p w14:paraId="07EEC640">
            <w:pPr>
              <w:pStyle w:val="23"/>
              <w:spacing w:line="360" w:lineRule="auto"/>
              <w:rPr>
                <w:rFonts w:hint="eastAsia"/>
                <w:sz w:val="21"/>
                <w:szCs w:val="21"/>
                <w:lang w:eastAsia="en-US"/>
              </w:rPr>
            </w:pPr>
          </w:p>
        </w:tc>
      </w:tr>
      <w:tr w14:paraId="5A47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14:paraId="4E507F27">
            <w:pPr>
              <w:pStyle w:val="23"/>
              <w:spacing w:line="360" w:lineRule="auto"/>
              <w:rPr>
                <w:rFonts w:hint="eastAsia"/>
                <w:sz w:val="21"/>
                <w:szCs w:val="21"/>
                <w:lang w:eastAsia="en-US"/>
              </w:rPr>
            </w:pPr>
          </w:p>
        </w:tc>
        <w:tc>
          <w:tcPr>
            <w:tcW w:w="3356" w:type="dxa"/>
          </w:tcPr>
          <w:p w14:paraId="01CD94CF">
            <w:pPr>
              <w:pStyle w:val="23"/>
              <w:spacing w:before="129" w:line="360" w:lineRule="auto"/>
              <w:ind w:left="1133" w:right="1125"/>
              <w:jc w:val="center"/>
              <w:rPr>
                <w:rFonts w:hint="eastAsia"/>
                <w:sz w:val="21"/>
                <w:szCs w:val="21"/>
                <w:lang w:eastAsia="en-US"/>
              </w:rPr>
            </w:pPr>
            <w:r>
              <w:rPr>
                <w:w w:val="200"/>
                <w:sz w:val="21"/>
                <w:szCs w:val="21"/>
                <w:lang w:eastAsia="en-US"/>
              </w:rPr>
              <w:t>„„</w:t>
            </w:r>
          </w:p>
        </w:tc>
        <w:tc>
          <w:tcPr>
            <w:tcW w:w="1462" w:type="dxa"/>
          </w:tcPr>
          <w:p w14:paraId="5170F0B3">
            <w:pPr>
              <w:pStyle w:val="23"/>
              <w:spacing w:line="360" w:lineRule="auto"/>
              <w:rPr>
                <w:rFonts w:hint="eastAsia"/>
                <w:sz w:val="21"/>
                <w:szCs w:val="21"/>
                <w:lang w:eastAsia="en-US"/>
              </w:rPr>
            </w:pPr>
          </w:p>
        </w:tc>
        <w:tc>
          <w:tcPr>
            <w:tcW w:w="1832" w:type="dxa"/>
          </w:tcPr>
          <w:p w14:paraId="3A9AE4D8">
            <w:pPr>
              <w:pStyle w:val="23"/>
              <w:spacing w:line="360" w:lineRule="auto"/>
              <w:rPr>
                <w:rFonts w:hint="eastAsia"/>
                <w:sz w:val="21"/>
                <w:szCs w:val="21"/>
                <w:lang w:eastAsia="en-US"/>
              </w:rPr>
            </w:pPr>
          </w:p>
        </w:tc>
        <w:tc>
          <w:tcPr>
            <w:tcW w:w="1692" w:type="dxa"/>
          </w:tcPr>
          <w:p w14:paraId="1A48634D">
            <w:pPr>
              <w:pStyle w:val="23"/>
              <w:spacing w:line="360" w:lineRule="auto"/>
              <w:rPr>
                <w:rFonts w:hint="eastAsia"/>
                <w:sz w:val="21"/>
                <w:szCs w:val="21"/>
                <w:lang w:eastAsia="en-US"/>
              </w:rPr>
            </w:pPr>
          </w:p>
        </w:tc>
      </w:tr>
      <w:tr w14:paraId="4077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tcPr>
          <w:p w14:paraId="72835D6F">
            <w:pPr>
              <w:pStyle w:val="23"/>
              <w:spacing w:before="127" w:line="360" w:lineRule="auto"/>
              <w:ind w:left="2896" w:right="2869"/>
              <w:jc w:val="center"/>
              <w:rPr>
                <w:rFonts w:hint="eastAsia"/>
                <w:b/>
                <w:sz w:val="21"/>
                <w:szCs w:val="21"/>
                <w:lang w:eastAsia="en-US"/>
              </w:rPr>
            </w:pPr>
            <w:r>
              <w:rPr>
                <w:b/>
                <w:sz w:val="21"/>
                <w:szCs w:val="21"/>
                <w:lang w:eastAsia="en-US"/>
              </w:rPr>
              <w:t>合计金额（元）</w:t>
            </w:r>
          </w:p>
        </w:tc>
        <w:tc>
          <w:tcPr>
            <w:tcW w:w="1692" w:type="dxa"/>
          </w:tcPr>
          <w:p w14:paraId="039E7E6B">
            <w:pPr>
              <w:pStyle w:val="23"/>
              <w:spacing w:line="360" w:lineRule="auto"/>
              <w:rPr>
                <w:rFonts w:hint="eastAsia"/>
                <w:sz w:val="21"/>
                <w:szCs w:val="21"/>
                <w:lang w:eastAsia="en-US"/>
              </w:rPr>
            </w:pPr>
          </w:p>
        </w:tc>
      </w:tr>
    </w:tbl>
    <w:p w14:paraId="774D14ED">
      <w:pPr>
        <w:pStyle w:val="10"/>
        <w:spacing w:line="360" w:lineRule="auto"/>
        <w:rPr>
          <w:rFonts w:hint="eastAsia"/>
          <w:sz w:val="21"/>
          <w:szCs w:val="21"/>
        </w:rPr>
      </w:pPr>
    </w:p>
    <w:p w14:paraId="508A198A">
      <w:pPr>
        <w:spacing w:line="360" w:lineRule="auto"/>
        <w:ind w:firstLine="3795" w:firstLineChars="1800"/>
        <w:jc w:val="both"/>
        <w:rPr>
          <w:rFonts w:hint="eastAsia"/>
          <w:b/>
          <w:sz w:val="21"/>
          <w:szCs w:val="21"/>
          <w:lang w:val="en-US"/>
        </w:rPr>
      </w:pPr>
      <w:r>
        <w:rPr>
          <w:b/>
          <w:sz w:val="21"/>
          <w:szCs w:val="21"/>
        </w:rPr>
        <w:t>供应商</w:t>
      </w:r>
      <w:r>
        <w:rPr>
          <w:rFonts w:hint="eastAsia"/>
          <w:b/>
          <w:sz w:val="21"/>
          <w:szCs w:val="21"/>
          <w:lang w:val="en-US"/>
        </w:rPr>
        <w:t>公章</w:t>
      </w:r>
      <w:r>
        <w:rPr>
          <w:b/>
          <w:sz w:val="21"/>
          <w:szCs w:val="21"/>
        </w:rPr>
        <w:t>：</w:t>
      </w:r>
      <w:r>
        <w:rPr>
          <w:rFonts w:hint="eastAsia"/>
          <w:b/>
          <w:sz w:val="21"/>
          <w:szCs w:val="21"/>
          <w:u w:val="single"/>
          <w:lang w:val="en-US"/>
        </w:rPr>
        <w:t xml:space="preserve">                   </w:t>
      </w:r>
    </w:p>
    <w:p w14:paraId="2D983C3F">
      <w:pPr>
        <w:spacing w:line="360" w:lineRule="auto"/>
        <w:jc w:val="both"/>
        <w:rPr>
          <w:rFonts w:hint="eastAsia"/>
          <w:b/>
          <w:sz w:val="21"/>
          <w:szCs w:val="21"/>
        </w:rPr>
        <w:sectPr>
          <w:pgSz w:w="11911" w:h="16849"/>
          <w:pgMar w:top="1417" w:right="1417" w:bottom="1417" w:left="1417" w:header="879" w:footer="850" w:gutter="0"/>
          <w:cols w:space="0" w:num="1"/>
        </w:sectPr>
      </w:pPr>
    </w:p>
    <w:p w14:paraId="45D8927E">
      <w:pPr>
        <w:pStyle w:val="10"/>
        <w:spacing w:line="360" w:lineRule="auto"/>
        <w:ind w:firstLine="3795" w:firstLineChars="1800"/>
        <w:jc w:val="both"/>
        <w:rPr>
          <w:rFonts w:hint="eastAsia"/>
          <w:b/>
          <w:sz w:val="21"/>
          <w:szCs w:val="21"/>
          <w:lang w:val="en-US"/>
        </w:rPr>
      </w:pPr>
      <w:r>
        <w:rPr>
          <w:b/>
          <w:sz w:val="21"/>
          <w:szCs w:val="21"/>
        </w:rPr>
        <w:t>日</w:t>
      </w:r>
      <w:r>
        <w:rPr>
          <w:rFonts w:hint="eastAsia"/>
          <w:b/>
          <w:sz w:val="21"/>
          <w:szCs w:val="21"/>
          <w:lang w:val="en-US"/>
        </w:rPr>
        <w:t xml:space="preserve">      </w:t>
      </w:r>
      <w:r>
        <w:rPr>
          <w:b/>
          <w:sz w:val="21"/>
          <w:szCs w:val="21"/>
        </w:rPr>
        <w:t>期：</w:t>
      </w:r>
      <w:r>
        <w:rPr>
          <w:b/>
          <w:sz w:val="21"/>
          <w:szCs w:val="21"/>
          <w:u w:val="single"/>
        </w:rPr>
        <w:t xml:space="preserve"> </w:t>
      </w:r>
      <w:r>
        <w:rPr>
          <w:b/>
          <w:sz w:val="21"/>
          <w:szCs w:val="21"/>
          <w:u w:val="single"/>
        </w:rPr>
        <w:tab/>
      </w:r>
      <w:r>
        <w:rPr>
          <w:rFonts w:hint="eastAsia"/>
          <w:b/>
          <w:sz w:val="21"/>
          <w:szCs w:val="21"/>
          <w:u w:val="single"/>
          <w:lang w:val="en-US"/>
        </w:rPr>
        <w:t xml:space="preserve">                </w:t>
      </w:r>
    </w:p>
    <w:p w14:paraId="37A7CA2E">
      <w:pPr>
        <w:rPr>
          <w:rFonts w:hint="eastAsia"/>
          <w:b/>
          <w:sz w:val="21"/>
          <w:szCs w:val="21"/>
        </w:rPr>
      </w:pPr>
      <w:r>
        <w:rPr>
          <w:rFonts w:hint="eastAsia"/>
          <w:b/>
          <w:sz w:val="21"/>
          <w:szCs w:val="21"/>
        </w:rPr>
        <w:t xml:space="preserve"> </w:t>
      </w:r>
    </w:p>
    <w:p w14:paraId="1DB1A8FB">
      <w:pPr>
        <w:rPr>
          <w:rFonts w:hint="eastAsia"/>
          <w:b/>
          <w:sz w:val="21"/>
          <w:szCs w:val="21"/>
        </w:rPr>
      </w:pPr>
    </w:p>
    <w:p w14:paraId="42996849">
      <w:pPr>
        <w:rPr>
          <w:rFonts w:hint="eastAsia"/>
          <w:sz w:val="21"/>
          <w:szCs w:val="21"/>
        </w:rPr>
        <w:sectPr>
          <w:type w:val="continuous"/>
          <w:pgSz w:w="11911" w:h="16849"/>
          <w:pgMar w:top="1417" w:right="1417" w:bottom="1417" w:left="1417" w:header="879" w:footer="0" w:gutter="0"/>
          <w:cols w:space="0" w:num="1"/>
        </w:sectPr>
      </w:pPr>
      <w:r>
        <w:rPr>
          <w:b/>
          <w:sz w:val="21"/>
          <w:szCs w:val="21"/>
        </w:rPr>
        <w:t>备注：</w:t>
      </w:r>
    </w:p>
    <w:p w14:paraId="583BC7D2">
      <w:pPr>
        <w:rPr>
          <w:rFonts w:hint="eastAsia"/>
        </w:rPr>
      </w:pPr>
      <w:r>
        <w:rPr>
          <w:b/>
          <w:sz w:val="21"/>
          <w:szCs w:val="21"/>
        </w:rPr>
        <w:t>表中所列服务为对应本项目需求的全部服务内容。如有漏项或缺项，供应商承担全部责任</w:t>
      </w:r>
      <w:r>
        <w:t>。</w:t>
      </w:r>
    </w:p>
    <w:p w14:paraId="1A7EB271">
      <w:pPr>
        <w:spacing w:line="360" w:lineRule="auto"/>
        <w:rPr>
          <w:rFonts w:hint="eastAsia"/>
          <w:sz w:val="21"/>
          <w:szCs w:val="21"/>
        </w:rPr>
        <w:sectPr>
          <w:type w:val="continuous"/>
          <w:pgSz w:w="11911" w:h="16849"/>
          <w:pgMar w:top="1417" w:right="1417" w:bottom="1417" w:left="1417" w:header="879" w:footer="0" w:gutter="0"/>
          <w:cols w:space="0" w:num="1"/>
        </w:sectPr>
      </w:pPr>
    </w:p>
    <w:p w14:paraId="66D6B26A">
      <w:pPr>
        <w:pStyle w:val="4"/>
        <w:ind w:left="0"/>
        <w:jc w:val="center"/>
        <w:rPr>
          <w:rFonts w:hint="eastAsia"/>
        </w:rPr>
      </w:pPr>
      <w:r>
        <w:t>二、最后承诺报价表</w:t>
      </w:r>
    </w:p>
    <w:p w14:paraId="5888FCDA">
      <w:pPr>
        <w:pStyle w:val="10"/>
        <w:spacing w:before="9" w:line="360" w:lineRule="auto"/>
        <w:rPr>
          <w:rFonts w:hint="eastAsia"/>
          <w:b/>
          <w:sz w:val="21"/>
          <w:szCs w:val="21"/>
        </w:rPr>
      </w:pPr>
    </w:p>
    <w:p w14:paraId="0F0A3934">
      <w:pPr>
        <w:spacing w:line="360" w:lineRule="auto"/>
        <w:jc w:val="center"/>
        <w:rPr>
          <w:rFonts w:hint="eastAsia"/>
          <w:b/>
          <w:sz w:val="21"/>
          <w:szCs w:val="21"/>
        </w:rPr>
      </w:pPr>
      <w:r>
        <w:rPr>
          <w:b/>
          <w:sz w:val="21"/>
          <w:szCs w:val="21"/>
        </w:rPr>
        <w:t>（某项目第</w:t>
      </w:r>
      <w:r>
        <w:rPr>
          <w:b/>
          <w:sz w:val="21"/>
          <w:szCs w:val="21"/>
          <w:u w:val="single"/>
        </w:rPr>
        <w:t xml:space="preserve"> </w:t>
      </w:r>
      <w:r>
        <w:rPr>
          <w:b/>
          <w:sz w:val="21"/>
          <w:szCs w:val="21"/>
          <w:u w:val="single"/>
        </w:rPr>
        <w:tab/>
      </w:r>
      <w:r>
        <w:rPr>
          <w:b/>
          <w:sz w:val="21"/>
          <w:szCs w:val="21"/>
        </w:rPr>
        <w:t>次报价书）</w:t>
      </w:r>
    </w:p>
    <w:p w14:paraId="24AC9934">
      <w:pPr>
        <w:pStyle w:val="10"/>
        <w:spacing w:before="9" w:line="360" w:lineRule="auto"/>
        <w:rPr>
          <w:rFonts w:hint="eastAsia"/>
          <w:b/>
          <w:sz w:val="21"/>
          <w:szCs w:val="21"/>
        </w:rPr>
      </w:pPr>
    </w:p>
    <w:p w14:paraId="506C6DDA">
      <w:pPr>
        <w:spacing w:line="360" w:lineRule="auto"/>
        <w:ind w:left="31" w:leftChars="14" w:firstLine="211" w:firstLineChars="100"/>
        <w:rPr>
          <w:rFonts w:hint="eastAsia"/>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14:paraId="6E800657">
      <w:pPr>
        <w:spacing w:line="360" w:lineRule="auto"/>
        <w:ind w:left="31" w:leftChars="14" w:firstLine="211" w:firstLineChars="100"/>
        <w:rPr>
          <w:rFonts w:hint="eastAsia"/>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14:paraId="1052F590">
      <w:pPr>
        <w:pStyle w:val="10"/>
        <w:spacing w:before="1" w:after="1" w:line="360" w:lineRule="auto"/>
        <w:rPr>
          <w:rFonts w:hint="eastAsia"/>
          <w:b/>
          <w:sz w:val="21"/>
          <w:szCs w:val="21"/>
        </w:rPr>
      </w:pPr>
    </w:p>
    <w:tbl>
      <w:tblPr>
        <w:tblStyle w:val="19"/>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5706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14:paraId="58C27927">
            <w:pPr>
              <w:pStyle w:val="23"/>
              <w:spacing w:before="177" w:line="360" w:lineRule="auto"/>
              <w:ind w:left="243" w:right="238"/>
              <w:jc w:val="center"/>
              <w:rPr>
                <w:rFonts w:hint="eastAsia"/>
                <w:b/>
                <w:sz w:val="21"/>
                <w:szCs w:val="21"/>
                <w:lang w:eastAsia="en-US"/>
              </w:rPr>
            </w:pPr>
            <w:r>
              <w:rPr>
                <w:b/>
                <w:sz w:val="21"/>
                <w:szCs w:val="21"/>
                <w:lang w:eastAsia="en-US"/>
              </w:rPr>
              <w:t>供应商名称</w:t>
            </w:r>
          </w:p>
        </w:tc>
        <w:tc>
          <w:tcPr>
            <w:tcW w:w="6064" w:type="dxa"/>
          </w:tcPr>
          <w:p w14:paraId="1513246A">
            <w:pPr>
              <w:pStyle w:val="23"/>
              <w:spacing w:line="360" w:lineRule="auto"/>
              <w:rPr>
                <w:rFonts w:hint="eastAsia"/>
                <w:sz w:val="21"/>
                <w:szCs w:val="21"/>
                <w:lang w:eastAsia="en-US"/>
              </w:rPr>
            </w:pPr>
          </w:p>
        </w:tc>
      </w:tr>
      <w:tr w14:paraId="7F33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14:paraId="1B39086A">
            <w:pPr>
              <w:pStyle w:val="23"/>
              <w:spacing w:before="11" w:line="360" w:lineRule="auto"/>
              <w:rPr>
                <w:rFonts w:hint="eastAsia"/>
                <w:b/>
                <w:sz w:val="21"/>
                <w:szCs w:val="21"/>
                <w:lang w:eastAsia="en-US"/>
              </w:rPr>
            </w:pPr>
          </w:p>
          <w:p w14:paraId="441CB213">
            <w:pPr>
              <w:pStyle w:val="23"/>
              <w:spacing w:line="360" w:lineRule="auto"/>
              <w:ind w:left="245" w:right="237"/>
              <w:jc w:val="center"/>
              <w:rPr>
                <w:rFonts w:hint="eastAsia"/>
                <w:b/>
                <w:sz w:val="21"/>
                <w:szCs w:val="21"/>
              </w:rPr>
            </w:pPr>
            <w:r>
              <w:rPr>
                <w:b/>
                <w:sz w:val="21"/>
                <w:szCs w:val="21"/>
                <w:lang w:eastAsia="en-US"/>
              </w:rPr>
              <w:t>磋商范围</w:t>
            </w:r>
          </w:p>
        </w:tc>
        <w:tc>
          <w:tcPr>
            <w:tcW w:w="6064" w:type="dxa"/>
          </w:tcPr>
          <w:p w14:paraId="0C2606B3">
            <w:pPr>
              <w:pStyle w:val="23"/>
              <w:spacing w:before="11" w:line="360" w:lineRule="auto"/>
              <w:rPr>
                <w:rFonts w:hint="eastAsia"/>
                <w:b/>
                <w:sz w:val="21"/>
                <w:szCs w:val="21"/>
                <w:lang w:eastAsia="en-US"/>
              </w:rPr>
            </w:pPr>
          </w:p>
          <w:p w14:paraId="43A60EB8">
            <w:pPr>
              <w:pStyle w:val="23"/>
              <w:tabs>
                <w:tab w:val="left" w:pos="1547"/>
              </w:tabs>
              <w:spacing w:line="360" w:lineRule="auto"/>
              <w:ind w:left="107"/>
              <w:rPr>
                <w:rFonts w:hint="eastAsia"/>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14:paraId="11FD4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461" w:type="dxa"/>
            <w:vAlign w:val="center"/>
          </w:tcPr>
          <w:p w14:paraId="68D25F0B">
            <w:pPr>
              <w:pStyle w:val="23"/>
              <w:spacing w:before="7" w:line="360" w:lineRule="auto"/>
              <w:jc w:val="center"/>
              <w:rPr>
                <w:rFonts w:hint="eastAsia"/>
                <w:b/>
                <w:sz w:val="21"/>
                <w:szCs w:val="21"/>
                <w:lang w:eastAsia="en-US"/>
              </w:rPr>
            </w:pPr>
            <w:r>
              <w:rPr>
                <w:b/>
                <w:sz w:val="21"/>
                <w:szCs w:val="21"/>
                <w:lang w:eastAsia="en-US"/>
              </w:rPr>
              <w:t>磋商</w:t>
            </w:r>
            <w:r>
              <w:rPr>
                <w:rFonts w:hint="eastAsia"/>
                <w:b/>
                <w:sz w:val="21"/>
                <w:szCs w:val="21"/>
                <w:lang w:eastAsia="en-US"/>
              </w:rPr>
              <w:t>内容</w:t>
            </w:r>
          </w:p>
        </w:tc>
        <w:tc>
          <w:tcPr>
            <w:tcW w:w="6064" w:type="dxa"/>
            <w:vAlign w:val="center"/>
          </w:tcPr>
          <w:p w14:paraId="59D7B0B2">
            <w:pPr>
              <w:pStyle w:val="23"/>
              <w:spacing w:line="360" w:lineRule="auto"/>
              <w:jc w:val="center"/>
              <w:rPr>
                <w:rFonts w:hint="eastAsia"/>
                <w:b/>
                <w:sz w:val="21"/>
                <w:szCs w:val="21"/>
                <w:lang w:eastAsia="en-US"/>
              </w:rPr>
            </w:pPr>
            <w:r>
              <w:rPr>
                <w:rFonts w:hint="eastAsia"/>
                <w:b/>
                <w:sz w:val="21"/>
                <w:szCs w:val="21"/>
              </w:rPr>
              <w:t>（此内容由磋商小组根据项目需求据实填写，如不对原文件内容进行修改，此项填“无”。）</w:t>
            </w:r>
          </w:p>
        </w:tc>
      </w:tr>
      <w:tr w14:paraId="77476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14:paraId="44174028">
            <w:pPr>
              <w:pStyle w:val="23"/>
              <w:spacing w:before="7" w:line="360" w:lineRule="auto"/>
              <w:rPr>
                <w:rFonts w:hint="eastAsia"/>
                <w:b/>
                <w:sz w:val="21"/>
                <w:szCs w:val="21"/>
              </w:rPr>
            </w:pPr>
          </w:p>
          <w:p w14:paraId="626A9491">
            <w:pPr>
              <w:pStyle w:val="23"/>
              <w:spacing w:line="360" w:lineRule="auto"/>
              <w:ind w:left="243" w:right="238"/>
              <w:jc w:val="center"/>
              <w:rPr>
                <w:rFonts w:hint="eastAsia"/>
                <w:b/>
                <w:sz w:val="21"/>
                <w:szCs w:val="21"/>
              </w:rPr>
            </w:pPr>
            <w:r>
              <w:rPr>
                <w:b/>
                <w:sz w:val="21"/>
                <w:szCs w:val="21"/>
              </w:rPr>
              <w:t>最后报价</w:t>
            </w:r>
          </w:p>
          <w:p w14:paraId="096984EC">
            <w:pPr>
              <w:pStyle w:val="23"/>
              <w:spacing w:before="161" w:line="360" w:lineRule="auto"/>
              <w:ind w:left="245" w:right="238"/>
              <w:jc w:val="center"/>
              <w:rPr>
                <w:rFonts w:hint="eastAsia"/>
                <w:b/>
                <w:sz w:val="21"/>
                <w:szCs w:val="21"/>
              </w:rPr>
            </w:pPr>
            <w:r>
              <w:rPr>
                <w:b/>
                <w:sz w:val="21"/>
                <w:szCs w:val="21"/>
              </w:rPr>
              <w:t>（详见备注说明）</w:t>
            </w:r>
          </w:p>
        </w:tc>
        <w:tc>
          <w:tcPr>
            <w:tcW w:w="6064" w:type="dxa"/>
          </w:tcPr>
          <w:p w14:paraId="7D4587F8">
            <w:pPr>
              <w:pStyle w:val="23"/>
              <w:spacing w:before="9" w:line="360" w:lineRule="auto"/>
              <w:rPr>
                <w:rFonts w:hint="eastAsia"/>
                <w:b/>
                <w:sz w:val="21"/>
                <w:szCs w:val="21"/>
              </w:rPr>
            </w:pPr>
          </w:p>
          <w:p w14:paraId="461D2680">
            <w:pPr>
              <w:pStyle w:val="23"/>
              <w:tabs>
                <w:tab w:val="left" w:pos="4482"/>
              </w:tabs>
              <w:spacing w:line="360" w:lineRule="auto"/>
              <w:ind w:left="107"/>
              <w:rPr>
                <w:rFonts w:hint="eastAsia"/>
                <w:sz w:val="21"/>
                <w:szCs w:val="21"/>
                <w:lang w:eastAsia="en-US"/>
              </w:rPr>
            </w:pPr>
            <w:r>
              <w:rPr>
                <w:rFonts w:hint="eastAsia"/>
              </w:rPr>
              <w:t>人民币（大写）</w:t>
            </w:r>
            <w:r>
              <w:rPr>
                <w:u w:val="single"/>
              </w:rPr>
              <w:t xml:space="preserve">         </w:t>
            </w:r>
            <w:r>
              <w:rPr>
                <w:rFonts w:hint="eastAsia"/>
              </w:rPr>
              <w:t>（小写</w:t>
            </w:r>
            <w:r>
              <w:rPr>
                <w:u w:val="single"/>
              </w:rPr>
              <w:t xml:space="preserve">           </w:t>
            </w:r>
            <w:r>
              <w:rPr>
                <w:rFonts w:hint="eastAsia"/>
              </w:rPr>
              <w:t>）元</w:t>
            </w:r>
          </w:p>
        </w:tc>
      </w:tr>
      <w:tr w14:paraId="7D18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461" w:type="dxa"/>
          </w:tcPr>
          <w:p w14:paraId="7F12B0B2">
            <w:pPr>
              <w:pStyle w:val="23"/>
              <w:spacing w:line="360" w:lineRule="auto"/>
              <w:rPr>
                <w:rFonts w:hint="eastAsia"/>
                <w:b/>
                <w:sz w:val="21"/>
                <w:szCs w:val="21"/>
              </w:rPr>
            </w:pPr>
          </w:p>
          <w:p w14:paraId="4DE988A9">
            <w:pPr>
              <w:pStyle w:val="23"/>
              <w:spacing w:before="165" w:line="360" w:lineRule="auto"/>
              <w:ind w:left="243" w:right="238"/>
              <w:jc w:val="center"/>
              <w:rPr>
                <w:rFonts w:hint="eastAsia"/>
                <w:b/>
                <w:sz w:val="21"/>
                <w:szCs w:val="21"/>
                <w:lang w:eastAsia="en-US"/>
              </w:rPr>
            </w:pPr>
            <w:r>
              <w:rPr>
                <w:b/>
                <w:sz w:val="21"/>
                <w:szCs w:val="21"/>
                <w:lang w:eastAsia="en-US"/>
              </w:rPr>
              <w:t>备注说明</w:t>
            </w:r>
          </w:p>
        </w:tc>
        <w:tc>
          <w:tcPr>
            <w:tcW w:w="6064" w:type="dxa"/>
          </w:tcPr>
          <w:p w14:paraId="0553B15E">
            <w:pPr>
              <w:pStyle w:val="23"/>
              <w:spacing w:line="360" w:lineRule="auto"/>
              <w:rPr>
                <w:rFonts w:hint="eastAsia"/>
                <w:sz w:val="21"/>
                <w:szCs w:val="21"/>
                <w:lang w:eastAsia="en-US"/>
              </w:rPr>
            </w:pPr>
          </w:p>
        </w:tc>
      </w:tr>
    </w:tbl>
    <w:p w14:paraId="635DF4A2">
      <w:pPr>
        <w:spacing w:before="240" w:beforeLines="100" w:line="360" w:lineRule="auto"/>
        <w:ind w:firstLine="3990" w:firstLineChars="1900"/>
        <w:rPr>
          <w:rFonts w:hint="eastAsia"/>
          <w:sz w:val="21"/>
          <w:szCs w:val="21"/>
        </w:rPr>
      </w:pPr>
      <w:r>
        <w:rPr>
          <w:sz w:val="21"/>
          <w:szCs w:val="21"/>
        </w:rPr>
        <w:t>供应商公章或授权代表签字：</w:t>
      </w:r>
      <w:r>
        <w:rPr>
          <w:u w:val="single"/>
        </w:rPr>
        <w:t xml:space="preserve"> </w:t>
      </w:r>
      <w:r>
        <w:rPr>
          <w:rFonts w:hint="eastAsia"/>
          <w:u w:val="single"/>
        </w:rPr>
        <w:t xml:space="preserve">    </w:t>
      </w:r>
      <w:r>
        <w:rPr>
          <w:u w:val="single"/>
        </w:rPr>
        <w:t xml:space="preserve"> </w:t>
      </w:r>
      <w:r>
        <w:rPr>
          <w:rFonts w:hint="eastAsia"/>
          <w:u w:val="single"/>
        </w:rPr>
        <w:t xml:space="preserve">            </w:t>
      </w:r>
    </w:p>
    <w:p w14:paraId="2CA588D7">
      <w:pPr>
        <w:spacing w:before="240" w:beforeLines="100" w:line="360" w:lineRule="auto"/>
        <w:ind w:firstLine="4180" w:firstLineChars="1900"/>
        <w:rPr>
          <w:rFonts w:hint="eastAsia"/>
        </w:rPr>
      </w:pPr>
      <w:r>
        <w:t>日</w:t>
      </w:r>
      <w:r>
        <w:rPr>
          <w:rFonts w:hint="eastAsia"/>
        </w:rPr>
        <w:t xml:space="preserve">   </w:t>
      </w:r>
      <w:r>
        <w:t>期：</w:t>
      </w:r>
      <w:r>
        <w:rPr>
          <w:u w:val="single"/>
        </w:rPr>
        <w:t xml:space="preserve"> </w:t>
      </w:r>
      <w:r>
        <w:rPr>
          <w:rFonts w:hint="eastAsia"/>
          <w:u w:val="single"/>
        </w:rPr>
        <w:t xml:space="preserve">    </w:t>
      </w:r>
      <w:r>
        <w:rPr>
          <w:u w:val="single"/>
        </w:rPr>
        <w:t xml:space="preserve"> </w:t>
      </w:r>
      <w:r>
        <w:rPr>
          <w:rFonts w:hint="eastAsia"/>
          <w:u w:val="single"/>
        </w:rPr>
        <w:t xml:space="preserve">            </w:t>
      </w:r>
    </w:p>
    <w:p w14:paraId="2850711F">
      <w:pPr>
        <w:spacing w:line="360" w:lineRule="auto"/>
        <w:ind w:firstLine="422" w:firstLineChars="200"/>
        <w:rPr>
          <w:rFonts w:hint="eastAsia"/>
          <w:b/>
          <w:sz w:val="21"/>
          <w:szCs w:val="21"/>
        </w:rPr>
      </w:pPr>
      <w:r>
        <w:rPr>
          <w:b/>
          <w:sz w:val="21"/>
          <w:szCs w:val="21"/>
        </w:rPr>
        <w:t>注：</w:t>
      </w:r>
      <w:r>
        <w:rPr>
          <w:rFonts w:hint="eastAsia"/>
          <w:b/>
          <w:sz w:val="21"/>
          <w:szCs w:val="21"/>
        </w:rPr>
        <w:t>1、请供应商带至磋商现场备填。</w:t>
      </w:r>
    </w:p>
    <w:p w14:paraId="78E3DDA9">
      <w:pPr>
        <w:spacing w:line="360" w:lineRule="auto"/>
        <w:ind w:firstLine="422" w:firstLineChars="200"/>
        <w:rPr>
          <w:rFonts w:hint="eastAsia"/>
          <w:b/>
          <w:sz w:val="21"/>
          <w:szCs w:val="21"/>
        </w:rPr>
      </w:pPr>
      <w:r>
        <w:rPr>
          <w:rFonts w:hint="eastAsia"/>
          <w:b/>
          <w:sz w:val="21"/>
          <w:szCs w:val="21"/>
        </w:rPr>
        <w:t>2、</w:t>
      </w:r>
      <w:r>
        <w:rPr>
          <w:b/>
          <w:sz w:val="21"/>
          <w:szCs w:val="21"/>
        </w:rPr>
        <w:t>考虑磋商报价的方便，供应商在填写最后承诺报价后，（第一次报价-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14:paraId="0C45A1C8">
      <w:pPr>
        <w:spacing w:line="360" w:lineRule="auto"/>
        <w:rPr>
          <w:rFonts w:hint="eastAsia"/>
          <w:sz w:val="21"/>
          <w:szCs w:val="21"/>
        </w:rPr>
        <w:sectPr>
          <w:headerReference r:id="rId9" w:type="default"/>
          <w:pgSz w:w="11911" w:h="16849"/>
          <w:pgMar w:top="1417" w:right="1417" w:bottom="1417" w:left="1417" w:header="879" w:footer="850" w:gutter="0"/>
          <w:cols w:space="0" w:num="1"/>
        </w:sectPr>
      </w:pPr>
    </w:p>
    <w:p w14:paraId="5EC23A0C">
      <w:pPr>
        <w:pStyle w:val="4"/>
        <w:ind w:left="0"/>
        <w:jc w:val="center"/>
        <w:rPr>
          <w:rFonts w:hint="eastAsia"/>
        </w:rPr>
      </w:pPr>
      <w:r>
        <w:t>三、磋商响应函</w:t>
      </w:r>
    </w:p>
    <w:p w14:paraId="6A6B45ED">
      <w:pPr>
        <w:spacing w:before="240" w:beforeLines="100" w:after="120" w:afterLines="50" w:line="360" w:lineRule="auto"/>
        <w:rPr>
          <w:rFonts w:hint="eastAsia"/>
          <w:b/>
          <w:sz w:val="21"/>
          <w:szCs w:val="21"/>
        </w:rPr>
      </w:pPr>
      <w:r>
        <w:rPr>
          <w:b/>
          <w:sz w:val="21"/>
          <w:szCs w:val="21"/>
        </w:rPr>
        <w:t>致：</w:t>
      </w:r>
      <w:r>
        <w:rPr>
          <w:rFonts w:hint="eastAsia"/>
          <w:b/>
          <w:sz w:val="21"/>
          <w:szCs w:val="21"/>
          <w:u w:val="single"/>
        </w:rPr>
        <w:t xml:space="preserve">        </w:t>
      </w:r>
      <w:r>
        <w:rPr>
          <w:rFonts w:hint="eastAsia"/>
          <w:b/>
          <w:sz w:val="21"/>
          <w:szCs w:val="21"/>
        </w:rPr>
        <w:t>（采购人）</w:t>
      </w:r>
    </w:p>
    <w:p w14:paraId="6D5ECCAD">
      <w:pPr>
        <w:pStyle w:val="10"/>
        <w:spacing w:before="2" w:line="360" w:lineRule="auto"/>
        <w:ind w:left="980"/>
        <w:rPr>
          <w:rFonts w:hint="eastAsia"/>
          <w:sz w:val="21"/>
          <w:szCs w:val="21"/>
        </w:rPr>
      </w:pPr>
      <w:r>
        <w:rPr>
          <w:sz w:val="21"/>
          <w:szCs w:val="21"/>
        </w:rPr>
        <w:t>根据贵方的竞争性磋商邀请公告，我方兹宣布同意如下：</w:t>
      </w:r>
    </w:p>
    <w:p w14:paraId="09CE49FF">
      <w:pPr>
        <w:pStyle w:val="24"/>
        <w:numPr>
          <w:ilvl w:val="2"/>
          <w:numId w:val="4"/>
        </w:numPr>
        <w:tabs>
          <w:tab w:val="left" w:pos="1222"/>
        </w:tabs>
        <w:spacing w:before="160" w:line="360" w:lineRule="auto"/>
        <w:ind w:right="656" w:firstLine="479"/>
        <w:rPr>
          <w:rFonts w:hint="eastAsia"/>
          <w:sz w:val="21"/>
          <w:szCs w:val="21"/>
        </w:rPr>
      </w:pPr>
      <w:r>
        <w:rPr>
          <w:sz w:val="21"/>
          <w:szCs w:val="21"/>
        </w:rPr>
        <w:t>如我公司成交，我公司承诺愿意按磋商文件规定缴纳履约保证金和成交服务费。按本次磋商文件规定及最后报价承诺供货及安装。</w:t>
      </w:r>
    </w:p>
    <w:p w14:paraId="6140B256">
      <w:pPr>
        <w:pStyle w:val="24"/>
        <w:numPr>
          <w:ilvl w:val="2"/>
          <w:numId w:val="4"/>
        </w:numPr>
        <w:tabs>
          <w:tab w:val="left" w:pos="1222"/>
        </w:tabs>
        <w:spacing w:before="1" w:line="360" w:lineRule="auto"/>
        <w:ind w:right="661" w:firstLine="479"/>
        <w:rPr>
          <w:rFonts w:hint="eastAsia"/>
          <w:sz w:val="21"/>
          <w:szCs w:val="21"/>
        </w:rPr>
      </w:pPr>
      <w:r>
        <w:rPr>
          <w:sz w:val="21"/>
          <w:szCs w:val="21"/>
        </w:rPr>
        <w:t>我方根据本次磋商文件的规定，严格履行合同的责任和义务,并保证于买方要求的日期内完成服务，并通过买方验收。</w:t>
      </w:r>
    </w:p>
    <w:p w14:paraId="271EF935">
      <w:pPr>
        <w:pStyle w:val="24"/>
        <w:numPr>
          <w:ilvl w:val="2"/>
          <w:numId w:val="4"/>
        </w:numPr>
        <w:tabs>
          <w:tab w:val="left" w:pos="1222"/>
        </w:tabs>
        <w:spacing w:before="2" w:line="360" w:lineRule="auto"/>
        <w:ind w:left="1221" w:hanging="242"/>
        <w:rPr>
          <w:rFonts w:hint="eastAsia"/>
          <w:sz w:val="21"/>
          <w:szCs w:val="21"/>
        </w:rPr>
      </w:pPr>
      <w:r>
        <w:rPr>
          <w:sz w:val="21"/>
          <w:szCs w:val="21"/>
        </w:rPr>
        <w:t>我方承诺报价低于同类货物和服务的市场平均价格。</w:t>
      </w:r>
    </w:p>
    <w:p w14:paraId="346FF22B">
      <w:pPr>
        <w:pStyle w:val="24"/>
        <w:numPr>
          <w:ilvl w:val="2"/>
          <w:numId w:val="4"/>
        </w:numPr>
        <w:tabs>
          <w:tab w:val="left" w:pos="1222"/>
        </w:tabs>
        <w:spacing w:before="161" w:line="360" w:lineRule="auto"/>
        <w:ind w:right="539" w:firstLine="479"/>
        <w:jc w:val="both"/>
        <w:rPr>
          <w:rFonts w:hint="eastAsia"/>
          <w:sz w:val="21"/>
          <w:szCs w:val="21"/>
        </w:rPr>
      </w:pPr>
      <w:r>
        <w:rPr>
          <w:sz w:val="21"/>
          <w:szCs w:val="21"/>
        </w:rPr>
        <w:t>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7478285D">
      <w:pPr>
        <w:pStyle w:val="24"/>
        <w:numPr>
          <w:ilvl w:val="2"/>
          <w:numId w:val="4"/>
        </w:numPr>
        <w:tabs>
          <w:tab w:val="left" w:pos="1222"/>
        </w:tabs>
        <w:spacing w:before="1" w:line="360" w:lineRule="auto"/>
        <w:ind w:right="656" w:firstLine="479"/>
        <w:rPr>
          <w:rFonts w:hint="eastAsia"/>
          <w:sz w:val="21"/>
          <w:szCs w:val="21"/>
        </w:rPr>
      </w:pPr>
      <w:r>
        <w:rPr>
          <w:sz w:val="21"/>
          <w:szCs w:val="21"/>
        </w:rPr>
        <w:t>我方同意从供应商须知规定的磋商日期起遵循本磋商文件，并在供应商须知规定的磋商有效期之前均具有约束力。</w:t>
      </w:r>
    </w:p>
    <w:p w14:paraId="620C54DB">
      <w:pPr>
        <w:pStyle w:val="24"/>
        <w:numPr>
          <w:ilvl w:val="2"/>
          <w:numId w:val="4"/>
        </w:numPr>
        <w:tabs>
          <w:tab w:val="left" w:pos="1226"/>
        </w:tabs>
        <w:spacing w:before="2" w:line="360" w:lineRule="auto"/>
        <w:ind w:right="648" w:firstLine="479"/>
        <w:rPr>
          <w:rFonts w:hint="eastAsia"/>
          <w:sz w:val="21"/>
          <w:szCs w:val="21"/>
        </w:rPr>
      </w:pPr>
      <w:r>
        <w:rPr>
          <w:sz w:val="21"/>
          <w:szCs w:val="21"/>
        </w:rPr>
        <w:t>我方同意按贵方要求在磋商现场规定时间内向贵方提供与其磋商有关的任何证据或补充资料，否则，我方的响应文件可被贵方拒绝。</w:t>
      </w:r>
    </w:p>
    <w:p w14:paraId="1B8EFC6F">
      <w:pPr>
        <w:pStyle w:val="24"/>
        <w:numPr>
          <w:ilvl w:val="2"/>
          <w:numId w:val="4"/>
        </w:numPr>
        <w:tabs>
          <w:tab w:val="left" w:pos="1222"/>
        </w:tabs>
        <w:spacing w:before="1" w:line="360" w:lineRule="auto"/>
        <w:ind w:left="1221" w:hanging="242"/>
        <w:rPr>
          <w:rFonts w:hint="eastAsia"/>
          <w:sz w:val="21"/>
          <w:szCs w:val="21"/>
        </w:rPr>
      </w:pPr>
      <w:r>
        <w:rPr>
          <w:sz w:val="21"/>
          <w:szCs w:val="21"/>
        </w:rPr>
        <w:t>我方完全理解贵方不一定接受最低报价的磋商。</w:t>
      </w:r>
    </w:p>
    <w:p w14:paraId="164DAAD3">
      <w:pPr>
        <w:pStyle w:val="24"/>
        <w:numPr>
          <w:ilvl w:val="2"/>
          <w:numId w:val="4"/>
        </w:numPr>
        <w:tabs>
          <w:tab w:val="left" w:pos="1222"/>
        </w:tabs>
        <w:spacing w:before="161" w:line="360" w:lineRule="auto"/>
        <w:ind w:left="1221" w:hanging="242"/>
        <w:rPr>
          <w:rFonts w:hint="eastAsia"/>
          <w:sz w:val="21"/>
          <w:szCs w:val="21"/>
        </w:rPr>
      </w:pPr>
      <w:r>
        <w:rPr>
          <w:sz w:val="21"/>
          <w:szCs w:val="21"/>
        </w:rPr>
        <w:t>我方同意磋商文件规定的付款方式、服务期限。</w:t>
      </w:r>
    </w:p>
    <w:p w14:paraId="6EDFBD7A">
      <w:pPr>
        <w:pStyle w:val="24"/>
        <w:numPr>
          <w:ilvl w:val="2"/>
          <w:numId w:val="4"/>
        </w:numPr>
        <w:tabs>
          <w:tab w:val="left" w:pos="1342"/>
        </w:tabs>
        <w:spacing w:before="161" w:line="360" w:lineRule="auto"/>
        <w:ind w:right="660" w:firstLine="479"/>
        <w:rPr>
          <w:rFonts w:hint="eastAsia"/>
          <w:sz w:val="21"/>
          <w:szCs w:val="21"/>
        </w:rPr>
      </w:pPr>
      <w:r>
        <w:rPr>
          <w:sz w:val="21"/>
          <w:szCs w:val="21"/>
        </w:rPr>
        <w:t>我方对响应文件中所提供资料、文件、证书及证件的真实性和有效性负责。</w:t>
      </w:r>
    </w:p>
    <w:p w14:paraId="20FB4E5C">
      <w:pPr>
        <w:pStyle w:val="10"/>
        <w:tabs>
          <w:tab w:val="left" w:pos="5541"/>
          <w:tab w:val="left" w:pos="8716"/>
        </w:tabs>
        <w:spacing w:before="1" w:line="360" w:lineRule="auto"/>
        <w:ind w:left="4101" w:right="747" w:firstLine="210" w:firstLineChars="100"/>
        <w:rPr>
          <w:rFonts w:hint="eastAsia"/>
          <w:sz w:val="21"/>
          <w:szCs w:val="21"/>
          <w:u w:val="single"/>
          <w:lang w:val="en-US"/>
        </w:rPr>
      </w:pPr>
      <w:r>
        <w:rPr>
          <w:sz w:val="21"/>
          <w:szCs w:val="21"/>
        </w:rPr>
        <w:t>供应商</w:t>
      </w:r>
      <w:r>
        <w:rPr>
          <w:rFonts w:hint="eastAsia"/>
          <w:sz w:val="21"/>
          <w:szCs w:val="21"/>
          <w:lang w:val="en-US"/>
        </w:rPr>
        <w:t>公章</w:t>
      </w:r>
      <w:r>
        <w:rPr>
          <w:sz w:val="21"/>
          <w:szCs w:val="21"/>
        </w:rPr>
        <w:t>：</w:t>
      </w:r>
      <w:r>
        <w:rPr>
          <w:sz w:val="21"/>
          <w:szCs w:val="21"/>
          <w:u w:val="single"/>
        </w:rPr>
        <w:t xml:space="preserve"> </w:t>
      </w:r>
      <w:r>
        <w:rPr>
          <w:sz w:val="21"/>
          <w:szCs w:val="21"/>
          <w:u w:val="single"/>
        </w:rPr>
        <w:tab/>
      </w:r>
      <w:r>
        <w:rPr>
          <w:sz w:val="21"/>
          <w:szCs w:val="21"/>
          <w:u w:val="single"/>
        </w:rPr>
        <w:t xml:space="preserve"> </w:t>
      </w:r>
      <w:r>
        <w:rPr>
          <w:rFonts w:hint="eastAsia"/>
          <w:sz w:val="21"/>
          <w:szCs w:val="21"/>
          <w:u w:val="single"/>
          <w:lang w:val="en-US"/>
        </w:rPr>
        <w:t xml:space="preserve">                     </w:t>
      </w:r>
    </w:p>
    <w:p w14:paraId="06985DA4">
      <w:pPr>
        <w:pStyle w:val="10"/>
        <w:tabs>
          <w:tab w:val="left" w:pos="5841"/>
          <w:tab w:val="left" w:pos="8923"/>
        </w:tabs>
        <w:spacing w:before="160" w:line="360" w:lineRule="auto"/>
        <w:ind w:left="705" w:right="981"/>
        <w:jc w:val="center"/>
        <w:rPr>
          <w:rFonts w:hint="eastAsia"/>
          <w:sz w:val="21"/>
          <w:szCs w:val="21"/>
          <w:u w:val="single"/>
        </w:rPr>
      </w:pPr>
      <w:r>
        <w:rPr>
          <w:rFonts w:hint="eastAsia"/>
          <w:sz w:val="21"/>
          <w:szCs w:val="21"/>
        </w:rPr>
        <w:t xml:space="preserve">           </w:t>
      </w:r>
      <w:r>
        <w:rPr>
          <w:rFonts w:hint="eastAsia"/>
          <w:sz w:val="21"/>
          <w:szCs w:val="21"/>
          <w:lang w:val="en-US"/>
        </w:rPr>
        <w:t xml:space="preserve">                      </w:t>
      </w:r>
      <w:r>
        <w:rPr>
          <w:rFonts w:hint="eastAsia"/>
          <w:sz w:val="21"/>
          <w:szCs w:val="21"/>
        </w:rPr>
        <w:t>法定代表人或其委托代理人：</w:t>
      </w:r>
      <w:r>
        <w:rPr>
          <w:rFonts w:hint="eastAsia"/>
          <w:sz w:val="21"/>
          <w:szCs w:val="21"/>
          <w:u w:val="single"/>
        </w:rPr>
        <w:t>（签字或盖章）</w:t>
      </w:r>
    </w:p>
    <w:p w14:paraId="7067FAC5">
      <w:pPr>
        <w:pStyle w:val="10"/>
        <w:tabs>
          <w:tab w:val="left" w:pos="5541"/>
          <w:tab w:val="left" w:pos="8716"/>
        </w:tabs>
        <w:spacing w:before="1" w:line="360" w:lineRule="auto"/>
        <w:ind w:right="747" w:firstLine="4200" w:firstLineChars="2000"/>
        <w:rPr>
          <w:rFonts w:hint="eastAsia"/>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14:paraId="064790D3">
      <w:pPr>
        <w:widowControl/>
        <w:autoSpaceDE/>
        <w:autoSpaceDN/>
        <w:spacing w:line="360" w:lineRule="auto"/>
        <w:rPr>
          <w:rFonts w:hint="eastAsia"/>
          <w:sz w:val="21"/>
          <w:szCs w:val="21"/>
        </w:rPr>
      </w:pPr>
      <w:r>
        <w:rPr>
          <w:sz w:val="21"/>
          <w:szCs w:val="21"/>
        </w:rPr>
        <w:br w:type="page"/>
      </w:r>
    </w:p>
    <w:p w14:paraId="2B660F0A">
      <w:pPr>
        <w:widowControl/>
        <w:autoSpaceDE/>
        <w:autoSpaceDN/>
        <w:spacing w:line="360" w:lineRule="auto"/>
        <w:rPr>
          <w:rFonts w:hint="eastAsia"/>
          <w:sz w:val="21"/>
          <w:szCs w:val="21"/>
        </w:rPr>
      </w:pPr>
    </w:p>
    <w:p w14:paraId="05690AEF">
      <w:pPr>
        <w:spacing w:line="360" w:lineRule="auto"/>
        <w:rPr>
          <w:rFonts w:hint="eastAsia" w:cs="黑体"/>
          <w:b/>
          <w:sz w:val="21"/>
          <w:szCs w:val="21"/>
        </w:rPr>
      </w:pPr>
      <w:r>
        <w:rPr>
          <w:rFonts w:hint="eastAsia" w:cs="黑体"/>
          <w:b/>
          <w:sz w:val="21"/>
          <w:szCs w:val="21"/>
        </w:rPr>
        <w:t>附录1:</w:t>
      </w:r>
    </w:p>
    <w:p w14:paraId="63F92EF2">
      <w:pPr>
        <w:spacing w:line="360" w:lineRule="auto"/>
        <w:rPr>
          <w:rFonts w:hint="eastAsia" w:cs="黑体"/>
          <w:b/>
          <w:sz w:val="21"/>
          <w:szCs w:val="21"/>
        </w:rPr>
      </w:pPr>
    </w:p>
    <w:p w14:paraId="6A5BB6B4">
      <w:pPr>
        <w:spacing w:line="360" w:lineRule="auto"/>
        <w:jc w:val="center"/>
        <w:rPr>
          <w:rFonts w:hint="eastAsia" w:cs="黑体"/>
          <w:b/>
          <w:sz w:val="21"/>
          <w:szCs w:val="21"/>
        </w:rPr>
      </w:pPr>
      <w:r>
        <w:rPr>
          <w:rFonts w:hint="eastAsia" w:cs="黑体"/>
          <w:b/>
          <w:sz w:val="21"/>
          <w:szCs w:val="21"/>
        </w:rPr>
        <w:t>供应商诚信承诺书</w:t>
      </w:r>
    </w:p>
    <w:p w14:paraId="7A8937D1">
      <w:pPr>
        <w:pStyle w:val="25"/>
        <w:widowControl w:val="0"/>
        <w:spacing w:line="360" w:lineRule="auto"/>
        <w:rPr>
          <w:rFonts w:hint="eastAsia" w:ascii="宋体" w:hAnsi="宋体"/>
          <w:b/>
          <w:bCs/>
          <w:u w:val="single"/>
        </w:rPr>
      </w:pPr>
      <w:r>
        <w:rPr>
          <w:rFonts w:hint="eastAsia" w:ascii="宋体" w:hAnsi="宋体"/>
          <w:b/>
          <w:bCs/>
        </w:rPr>
        <w:t>致：</w:t>
      </w:r>
      <w:r>
        <w:rPr>
          <w:rFonts w:hint="eastAsia" w:ascii="宋体" w:hAnsi="宋体"/>
          <w:b/>
          <w:bCs/>
          <w:u w:val="single"/>
        </w:rPr>
        <w:t xml:space="preserve">  （采购人）</w:t>
      </w:r>
    </w:p>
    <w:p w14:paraId="415DB83A">
      <w:pPr>
        <w:spacing w:line="360" w:lineRule="auto"/>
        <w:ind w:firstLine="420" w:firstLineChars="200"/>
        <w:rPr>
          <w:rFonts w:hint="eastAsia" w:cs="仿宋"/>
          <w:sz w:val="21"/>
          <w:szCs w:val="21"/>
        </w:rPr>
      </w:pPr>
      <w:r>
        <w:rPr>
          <w:rFonts w:hint="eastAsia" w:cs="仿宋"/>
          <w:sz w:val="21"/>
          <w:szCs w:val="21"/>
        </w:rPr>
        <w:t>我单位参加本次磋商，承诺如下：</w:t>
      </w:r>
    </w:p>
    <w:p w14:paraId="7EE721F5">
      <w:pPr>
        <w:spacing w:line="360" w:lineRule="auto"/>
        <w:ind w:firstLine="420" w:firstLineChars="200"/>
        <w:rPr>
          <w:rFonts w:hint="eastAsia" w:cs="仿宋"/>
          <w:sz w:val="21"/>
          <w:szCs w:val="21"/>
        </w:rPr>
      </w:pPr>
      <w:r>
        <w:rPr>
          <w:rFonts w:hint="eastAsia" w:cs="仿宋"/>
          <w:sz w:val="21"/>
          <w:szCs w:val="21"/>
        </w:rPr>
        <w:t>1. 提供的所有资料都是真实有效。</w:t>
      </w:r>
    </w:p>
    <w:p w14:paraId="0B3C8283">
      <w:pPr>
        <w:spacing w:line="360" w:lineRule="auto"/>
        <w:ind w:firstLine="420" w:firstLineChars="200"/>
        <w:rPr>
          <w:rFonts w:hint="eastAsia" w:cs="仿宋"/>
          <w:sz w:val="21"/>
          <w:szCs w:val="21"/>
        </w:rPr>
      </w:pPr>
      <w:r>
        <w:rPr>
          <w:rFonts w:hint="eastAsia" w:cs="仿宋"/>
          <w:sz w:val="21"/>
          <w:szCs w:val="21"/>
        </w:rPr>
        <w:t xml:space="preserve">2. </w:t>
      </w:r>
      <w:r>
        <w:rPr>
          <w:rFonts w:hint="eastAsia" w:cs="仿宋"/>
          <w:sz w:val="21"/>
          <w:szCs w:val="21"/>
          <w:lang w:val="en-US"/>
        </w:rPr>
        <w:t>不存在借用资质、串通投标等情形。</w:t>
      </w:r>
    </w:p>
    <w:p w14:paraId="1A300F8E">
      <w:pPr>
        <w:spacing w:line="360" w:lineRule="auto"/>
        <w:ind w:firstLine="420" w:firstLineChars="200"/>
        <w:rPr>
          <w:rFonts w:hint="eastAsia" w:cs="仿宋"/>
          <w:sz w:val="21"/>
          <w:szCs w:val="21"/>
        </w:rPr>
      </w:pPr>
      <w:r>
        <w:rPr>
          <w:rFonts w:hint="eastAsia" w:cs="仿宋"/>
          <w:sz w:val="21"/>
          <w:szCs w:val="21"/>
        </w:rPr>
        <w:t>3．如我方为成交候选人，除不可抗力</w:t>
      </w:r>
      <w:r>
        <w:rPr>
          <w:rFonts w:hint="eastAsia" w:cs="仿宋"/>
          <w:b/>
          <w:sz w:val="21"/>
          <w:szCs w:val="21"/>
        </w:rPr>
        <w:t>（是指不能预见、不能避免并不能克服</w:t>
      </w:r>
      <w:r>
        <w:rPr>
          <w:rFonts w:hint="eastAsia" w:cs="仿宋"/>
          <w:sz w:val="21"/>
          <w:szCs w:val="21"/>
        </w:rPr>
        <w:t>的客观情况，包括自然灾害和社会突发事件，如地震、海啸、瘟疫、水灾、骚乱、暴动、战争等），不因任何其它原因放弃成交候选人资格。</w:t>
      </w:r>
    </w:p>
    <w:p w14:paraId="700F6C84">
      <w:pPr>
        <w:spacing w:line="360" w:lineRule="auto"/>
        <w:ind w:firstLine="420" w:firstLineChars="200"/>
        <w:rPr>
          <w:rFonts w:hint="eastAsia" w:cs="仿宋"/>
          <w:sz w:val="21"/>
          <w:szCs w:val="21"/>
        </w:rPr>
      </w:pPr>
      <w:r>
        <w:rPr>
          <w:rFonts w:hint="eastAsia" w:cs="仿宋"/>
          <w:sz w:val="21"/>
          <w:szCs w:val="21"/>
        </w:rPr>
        <w:t>4、我方成交后，严格按照采购文件和我单位响应文件的约定签订合同。</w:t>
      </w:r>
    </w:p>
    <w:p w14:paraId="1C5D6E55">
      <w:pPr>
        <w:spacing w:line="360" w:lineRule="auto"/>
        <w:ind w:firstLine="420" w:firstLineChars="200"/>
        <w:rPr>
          <w:rFonts w:hint="eastAsia" w:cs="仿宋"/>
          <w:sz w:val="21"/>
          <w:szCs w:val="21"/>
        </w:rPr>
      </w:pPr>
      <w:r>
        <w:rPr>
          <w:rFonts w:hint="eastAsia" w:cs="仿宋"/>
          <w:sz w:val="21"/>
          <w:szCs w:val="21"/>
        </w:rPr>
        <w:t>5、我方同意将达不到供应商资格要求条件仍参与磋商或被行政主管部门、监督管理部门等暂停、取消公共资源交易资格且在限制期内仍参与磋商的情形视为弄虚作假，愿意接受处理。</w:t>
      </w:r>
    </w:p>
    <w:p w14:paraId="0B3B7A8B">
      <w:pPr>
        <w:spacing w:line="360" w:lineRule="auto"/>
        <w:ind w:firstLine="420" w:firstLineChars="200"/>
        <w:rPr>
          <w:rFonts w:hint="eastAsia" w:cs="仿宋"/>
          <w:sz w:val="21"/>
          <w:szCs w:val="21"/>
        </w:rPr>
      </w:pPr>
      <w:r>
        <w:rPr>
          <w:rFonts w:hint="eastAsia" w:cs="仿宋"/>
          <w:sz w:val="21"/>
          <w:szCs w:val="21"/>
        </w:rPr>
        <w:t>6、</w:t>
      </w:r>
      <w:r>
        <w:rPr>
          <w:rFonts w:hint="eastAsia" w:cs="仿宋"/>
          <w:sz w:val="21"/>
          <w:szCs w:val="21"/>
          <w:lang w:val="en-US"/>
        </w:rPr>
        <w:t>我方参与磋商如出现报价高于该项目最高限价的情形。</w:t>
      </w:r>
    </w:p>
    <w:p w14:paraId="58B1914B">
      <w:pPr>
        <w:spacing w:line="360" w:lineRule="auto"/>
        <w:ind w:firstLine="420" w:firstLineChars="200"/>
        <w:rPr>
          <w:rFonts w:hint="eastAsia"/>
          <w:bCs/>
          <w:sz w:val="21"/>
          <w:szCs w:val="21"/>
        </w:rPr>
      </w:pPr>
      <w:r>
        <w:rPr>
          <w:rFonts w:hint="eastAsia" w:cs="仿宋"/>
          <w:sz w:val="21"/>
          <w:szCs w:val="21"/>
          <w:lang w:val="en-US"/>
        </w:rPr>
        <w:t>出现违反上述承诺情形之一的，我单位愿意接受采购人（甲方）、政府采购监督管理部门做出的相关处理、处罚。</w:t>
      </w:r>
    </w:p>
    <w:p w14:paraId="4560DC86">
      <w:pPr>
        <w:spacing w:line="360" w:lineRule="auto"/>
        <w:ind w:firstLine="522" w:firstLineChars="249"/>
        <w:rPr>
          <w:rFonts w:hint="eastAsia"/>
          <w:bCs/>
          <w:sz w:val="21"/>
          <w:szCs w:val="21"/>
        </w:rPr>
      </w:pPr>
      <w:r>
        <w:rPr>
          <w:rFonts w:hint="eastAsia"/>
          <w:bCs/>
          <w:sz w:val="21"/>
          <w:szCs w:val="21"/>
        </w:rPr>
        <w:t>此承诺不受磋商有效期的限制。</w:t>
      </w:r>
    </w:p>
    <w:p w14:paraId="10E427CF">
      <w:pPr>
        <w:spacing w:line="360" w:lineRule="auto"/>
        <w:ind w:firstLine="420" w:firstLineChars="200"/>
        <w:rPr>
          <w:rFonts w:hint="eastAsia" w:cs="华文仿宋"/>
          <w:sz w:val="21"/>
          <w:szCs w:val="21"/>
        </w:rPr>
      </w:pPr>
    </w:p>
    <w:p w14:paraId="1805D465">
      <w:pPr>
        <w:pStyle w:val="25"/>
        <w:widowControl w:val="0"/>
        <w:spacing w:line="360" w:lineRule="auto"/>
        <w:ind w:firstLine="420"/>
        <w:rPr>
          <w:rFonts w:hint="eastAsia" w:ascii="宋体" w:hAnsi="宋体" w:cs="宋体"/>
          <w:u w:val="single"/>
        </w:rPr>
      </w:pPr>
      <w:r>
        <w:rPr>
          <w:rFonts w:hint="eastAsia" w:ascii="宋体" w:hAnsi="宋体" w:cs="宋体"/>
        </w:rPr>
        <w:t xml:space="preserve">                       </w:t>
      </w:r>
      <w:r>
        <w:rPr>
          <w:rFonts w:hint="eastAsia" w:ascii="宋体" w:hAnsi="宋体"/>
        </w:rPr>
        <w:t>供应商</w:t>
      </w:r>
      <w:r>
        <w:rPr>
          <w:rFonts w:hint="eastAsia"/>
        </w:rPr>
        <w:t>公章</w:t>
      </w:r>
      <w:r>
        <w:rPr>
          <w:rFonts w:hint="eastAsia" w:ascii="宋体" w:hAnsi="宋体" w:cs="宋体"/>
        </w:rPr>
        <w:t>：</w:t>
      </w:r>
      <w:r>
        <w:rPr>
          <w:rFonts w:hint="eastAsia" w:ascii="宋体" w:hAnsi="宋体" w:cs="宋体"/>
          <w:u w:val="single"/>
        </w:rPr>
        <w:t xml:space="preserve">                       </w:t>
      </w:r>
    </w:p>
    <w:p w14:paraId="127DBE1E">
      <w:pPr>
        <w:pStyle w:val="25"/>
        <w:widowControl w:val="0"/>
        <w:spacing w:line="360" w:lineRule="auto"/>
        <w:ind w:firstLine="2782" w:firstLineChars="1325"/>
        <w:rPr>
          <w:rFonts w:hint="eastAsia" w:ascii="宋体" w:hAnsi="宋体"/>
        </w:rPr>
      </w:pPr>
      <w:r>
        <w:rPr>
          <w:rFonts w:hint="eastAsia" w:ascii="宋体" w:hAnsi="宋体"/>
        </w:rPr>
        <w:t>法定代表人或其委托代理人：</w:t>
      </w:r>
      <w:r>
        <w:rPr>
          <w:rFonts w:hint="eastAsia" w:ascii="宋体" w:hAnsi="宋体"/>
          <w:u w:val="single"/>
        </w:rPr>
        <w:t>（签字或盖章）</w:t>
      </w:r>
    </w:p>
    <w:p w14:paraId="52BC9FCE">
      <w:pPr>
        <w:pStyle w:val="25"/>
        <w:widowControl w:val="0"/>
        <w:spacing w:line="360" w:lineRule="auto"/>
        <w:ind w:firstLine="420"/>
        <w:jc w:val="center"/>
        <w:rPr>
          <w:rFonts w:hint="eastAsia" w:ascii="宋体" w:hAnsi="宋体" w:cs="宋体"/>
        </w:rPr>
      </w:pPr>
      <w:r>
        <w:rPr>
          <w:rFonts w:hint="eastAsia" w:ascii="宋体" w:hAnsi="宋体" w:cs="宋体"/>
        </w:rPr>
        <w:t xml:space="preserve">                                               年   月    日</w:t>
      </w:r>
    </w:p>
    <w:p w14:paraId="35AD6D89">
      <w:pPr>
        <w:pStyle w:val="9"/>
        <w:rPr>
          <w:lang w:val="en-US"/>
        </w:rPr>
      </w:pPr>
    </w:p>
    <w:p w14:paraId="3551B8BE">
      <w:pPr>
        <w:widowControl/>
        <w:autoSpaceDE/>
        <w:autoSpaceDN/>
        <w:rPr>
          <w:rFonts w:hint="eastAsia"/>
          <w:b/>
          <w:bCs/>
          <w:sz w:val="21"/>
          <w:szCs w:val="21"/>
        </w:rPr>
      </w:pPr>
      <w:r>
        <w:rPr>
          <w:rFonts w:hint="eastAsia"/>
          <w:sz w:val="21"/>
          <w:szCs w:val="21"/>
        </w:rPr>
        <w:br w:type="page"/>
      </w:r>
    </w:p>
    <w:p w14:paraId="1C6CA4B1">
      <w:pPr>
        <w:pStyle w:val="4"/>
        <w:spacing w:before="104" w:line="360" w:lineRule="auto"/>
        <w:ind w:left="1647" w:right="1805"/>
        <w:jc w:val="center"/>
        <w:rPr>
          <w:rFonts w:hint="eastAsia"/>
          <w:sz w:val="21"/>
          <w:szCs w:val="21"/>
        </w:rPr>
      </w:pPr>
      <w:r>
        <w:rPr>
          <w:rFonts w:hint="eastAsia"/>
          <w:sz w:val="21"/>
          <w:szCs w:val="21"/>
        </w:rPr>
        <w:t>四</w:t>
      </w:r>
      <w:r>
        <w:rPr>
          <w:sz w:val="21"/>
          <w:szCs w:val="21"/>
        </w:rPr>
        <w:t>、授权书</w:t>
      </w:r>
    </w:p>
    <w:p w14:paraId="5D9A051B">
      <w:pPr>
        <w:pStyle w:val="10"/>
        <w:spacing w:before="5" w:line="360" w:lineRule="auto"/>
        <w:rPr>
          <w:rFonts w:hint="eastAsia"/>
          <w:b/>
          <w:sz w:val="21"/>
          <w:szCs w:val="21"/>
        </w:rPr>
      </w:pPr>
    </w:p>
    <w:p w14:paraId="620286BF">
      <w:pPr>
        <w:spacing w:line="360" w:lineRule="auto"/>
        <w:ind w:firstLine="645"/>
        <w:rPr>
          <w:rFonts w:hint="eastAsia"/>
          <w:sz w:val="21"/>
          <w:szCs w:val="21"/>
        </w:rPr>
      </w:pPr>
      <w:r>
        <w:rPr>
          <w:rFonts w:hint="eastAsia"/>
          <w:sz w:val="21"/>
          <w:szCs w:val="21"/>
        </w:rPr>
        <w:t>本授权书声明：</w:t>
      </w:r>
      <w:r>
        <w:rPr>
          <w:rFonts w:hint="eastAsia"/>
          <w:sz w:val="21"/>
          <w:szCs w:val="21"/>
          <w:u w:val="single"/>
        </w:rPr>
        <w:t xml:space="preserve">           </w:t>
      </w:r>
      <w:r>
        <w:rPr>
          <w:rFonts w:hint="eastAsia"/>
          <w:sz w:val="21"/>
          <w:szCs w:val="21"/>
        </w:rPr>
        <w:t>公司（工厂）（纳税人识别号：</w:t>
      </w:r>
      <w:r>
        <w:rPr>
          <w:rFonts w:hint="eastAsia"/>
          <w:sz w:val="21"/>
          <w:szCs w:val="21"/>
          <w:u w:val="single"/>
        </w:rPr>
        <w:t xml:space="preserve">   </w:t>
      </w:r>
      <w:r>
        <w:rPr>
          <w:rFonts w:hint="eastAsia"/>
          <w:sz w:val="21"/>
          <w:szCs w:val="21"/>
        </w:rPr>
        <w:t>）的</w:t>
      </w:r>
      <w:r>
        <w:rPr>
          <w:rFonts w:hint="eastAsia"/>
          <w:sz w:val="21"/>
          <w:szCs w:val="21"/>
          <w:u w:val="single"/>
        </w:rPr>
        <w:t xml:space="preserve">       </w:t>
      </w:r>
      <w:r>
        <w:rPr>
          <w:rFonts w:hint="eastAsia"/>
          <w:sz w:val="21"/>
          <w:szCs w:val="21"/>
        </w:rPr>
        <w:t>（法人代表姓名、职务）代表本公司（工厂）授权本公司（工厂）</w:t>
      </w:r>
      <w:r>
        <w:rPr>
          <w:rFonts w:hint="eastAsia"/>
          <w:sz w:val="21"/>
          <w:szCs w:val="21"/>
          <w:u w:val="single"/>
        </w:rPr>
        <w:t xml:space="preserve">        </w:t>
      </w:r>
      <w:r>
        <w:rPr>
          <w:rFonts w:hint="eastAsia"/>
          <w:sz w:val="21"/>
          <w:szCs w:val="21"/>
        </w:rPr>
        <w:t>（被授权人的姓名、职务）为本公司（工厂）的合法代理人，参加</w:t>
      </w:r>
      <w:r>
        <w:rPr>
          <w:rFonts w:hint="eastAsia"/>
          <w:sz w:val="21"/>
          <w:szCs w:val="21"/>
          <w:u w:val="single"/>
        </w:rPr>
        <w:t xml:space="preserve">                     </w:t>
      </w:r>
      <w:r>
        <w:rPr>
          <w:rFonts w:hint="eastAsia"/>
          <w:sz w:val="21"/>
          <w:szCs w:val="21"/>
        </w:rPr>
        <w:t>采购项目活动（项目编号</w:t>
      </w:r>
      <w:r>
        <w:rPr>
          <w:rFonts w:hint="eastAsia"/>
          <w:sz w:val="21"/>
          <w:szCs w:val="21"/>
          <w:u w:val="single"/>
        </w:rPr>
        <w:t xml:space="preserve">：             </w:t>
      </w:r>
      <w:r>
        <w:rPr>
          <w:rFonts w:hint="eastAsia"/>
          <w:sz w:val="21"/>
          <w:szCs w:val="21"/>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5859E9E2">
      <w:pPr>
        <w:spacing w:line="360" w:lineRule="auto"/>
        <w:ind w:firstLine="645"/>
        <w:rPr>
          <w:rFonts w:hint="eastAsia"/>
          <w:sz w:val="21"/>
          <w:szCs w:val="21"/>
        </w:rPr>
      </w:pPr>
      <w:r>
        <w:rPr>
          <w:rFonts w:hint="eastAsia"/>
          <w:sz w:val="21"/>
          <w:szCs w:val="21"/>
        </w:rPr>
        <w:t>本授权书自出具之日起生效。</w:t>
      </w:r>
    </w:p>
    <w:p w14:paraId="69582EAB">
      <w:pPr>
        <w:spacing w:line="360" w:lineRule="auto"/>
        <w:ind w:firstLine="645"/>
        <w:rPr>
          <w:rFonts w:hint="eastAsia"/>
          <w:sz w:val="21"/>
          <w:szCs w:val="21"/>
        </w:rPr>
      </w:pPr>
      <w:r>
        <w:rPr>
          <w:rFonts w:hint="eastAsia"/>
          <w:sz w:val="21"/>
          <w:szCs w:val="21"/>
        </w:rPr>
        <w:t>特此声明。</w:t>
      </w:r>
    </w:p>
    <w:p w14:paraId="0C9D9A99">
      <w:pPr>
        <w:spacing w:line="360" w:lineRule="auto"/>
        <w:ind w:firstLine="645"/>
        <w:rPr>
          <w:rFonts w:hint="eastAsia"/>
          <w:sz w:val="21"/>
          <w:szCs w:val="21"/>
        </w:rPr>
      </w:pPr>
    </w:p>
    <w:p w14:paraId="54C89802">
      <w:pPr>
        <w:spacing w:line="360" w:lineRule="auto"/>
        <w:ind w:firstLine="645"/>
        <w:rPr>
          <w:rFonts w:hint="eastAsia"/>
          <w:sz w:val="21"/>
          <w:szCs w:val="21"/>
        </w:rPr>
      </w:pPr>
      <w:r>
        <w:rPr>
          <w:rFonts w:hint="eastAsia"/>
          <w:sz w:val="21"/>
          <w:szCs w:val="21"/>
        </w:rPr>
        <w:t>法定代表人联系方式：</w:t>
      </w:r>
      <w:r>
        <w:rPr>
          <w:rFonts w:hint="eastAsia"/>
          <w:sz w:val="21"/>
          <w:szCs w:val="21"/>
          <w:u w:val="single"/>
        </w:rPr>
        <w:t xml:space="preserve">（手机号码）       </w:t>
      </w:r>
    </w:p>
    <w:p w14:paraId="2B11B154">
      <w:pPr>
        <w:spacing w:line="360" w:lineRule="auto"/>
        <w:ind w:firstLine="645"/>
        <w:rPr>
          <w:rFonts w:hint="eastAsia"/>
          <w:sz w:val="21"/>
          <w:szCs w:val="21"/>
        </w:rPr>
      </w:pPr>
      <w:r>
        <w:rPr>
          <w:rFonts w:hint="eastAsia"/>
          <w:sz w:val="21"/>
          <w:szCs w:val="21"/>
        </w:rPr>
        <w:t>授权委托人联系方式：</w:t>
      </w:r>
      <w:r>
        <w:rPr>
          <w:rFonts w:hint="eastAsia"/>
          <w:sz w:val="21"/>
          <w:szCs w:val="21"/>
          <w:u w:val="single"/>
        </w:rPr>
        <w:t xml:space="preserve">（手机号码）       </w:t>
      </w:r>
    </w:p>
    <w:p w14:paraId="0A896F54">
      <w:pPr>
        <w:spacing w:line="360" w:lineRule="auto"/>
        <w:ind w:firstLine="645"/>
        <w:rPr>
          <w:rFonts w:hint="eastAsia"/>
          <w:sz w:val="21"/>
          <w:szCs w:val="21"/>
        </w:rPr>
      </w:pPr>
    </w:p>
    <w:p w14:paraId="1AD11915">
      <w:pPr>
        <w:spacing w:line="360" w:lineRule="auto"/>
        <w:ind w:firstLine="645"/>
        <w:rPr>
          <w:rFonts w:hint="eastAsia"/>
          <w:sz w:val="21"/>
          <w:szCs w:val="21"/>
          <w:u w:val="single"/>
        </w:rPr>
      </w:pPr>
      <w:r>
        <w:rPr>
          <w:rFonts w:hint="eastAsia"/>
          <w:sz w:val="21"/>
          <w:szCs w:val="21"/>
        </w:rPr>
        <w:t>法人代表签字或盖章：</w:t>
      </w:r>
      <w:r>
        <w:rPr>
          <w:rFonts w:hint="eastAsia"/>
          <w:sz w:val="21"/>
          <w:szCs w:val="21"/>
          <w:u w:val="single"/>
        </w:rPr>
        <w:t xml:space="preserve">                    </w:t>
      </w:r>
    </w:p>
    <w:p w14:paraId="5BA6C626">
      <w:pPr>
        <w:spacing w:line="360" w:lineRule="auto"/>
        <w:ind w:firstLine="645"/>
        <w:rPr>
          <w:rFonts w:hint="eastAsia"/>
          <w:sz w:val="21"/>
          <w:szCs w:val="21"/>
        </w:rPr>
      </w:pPr>
      <w:r>
        <w:rPr>
          <w:rFonts w:hint="eastAsia"/>
          <w:sz w:val="21"/>
          <w:szCs w:val="21"/>
        </w:rPr>
        <w:t>代理人（被授权人）签字或盖章：</w:t>
      </w:r>
      <w:r>
        <w:rPr>
          <w:rFonts w:hint="eastAsia"/>
          <w:sz w:val="21"/>
          <w:szCs w:val="21"/>
          <w:u w:val="single"/>
        </w:rPr>
        <w:t xml:space="preserve">              </w:t>
      </w:r>
    </w:p>
    <w:p w14:paraId="4F3E939C">
      <w:pPr>
        <w:spacing w:line="360" w:lineRule="auto"/>
        <w:ind w:firstLine="645"/>
        <w:rPr>
          <w:rFonts w:hint="eastAsia"/>
          <w:sz w:val="21"/>
          <w:szCs w:val="21"/>
        </w:rPr>
      </w:pPr>
      <w:r>
        <w:rPr>
          <w:rFonts w:hint="eastAsia"/>
          <w:sz w:val="21"/>
          <w:szCs w:val="21"/>
        </w:rPr>
        <w:t>供应商</w:t>
      </w:r>
      <w:r>
        <w:rPr>
          <w:rFonts w:hint="eastAsia"/>
          <w:sz w:val="21"/>
          <w:szCs w:val="21"/>
          <w:lang w:val="en-US"/>
        </w:rPr>
        <w:t>公章</w:t>
      </w:r>
      <w:r>
        <w:rPr>
          <w:rFonts w:hint="eastAsia"/>
          <w:sz w:val="21"/>
          <w:szCs w:val="21"/>
        </w:rPr>
        <w:t>：</w:t>
      </w:r>
      <w:r>
        <w:rPr>
          <w:rFonts w:hint="eastAsia"/>
          <w:sz w:val="21"/>
          <w:szCs w:val="21"/>
          <w:u w:val="single"/>
        </w:rPr>
        <w:t xml:space="preserve">                       </w:t>
      </w:r>
    </w:p>
    <w:p w14:paraId="46359B4F">
      <w:pPr>
        <w:spacing w:line="360" w:lineRule="auto"/>
        <w:ind w:firstLine="645"/>
        <w:rPr>
          <w:rFonts w:hint="eastAsia"/>
          <w:sz w:val="21"/>
          <w:szCs w:val="21"/>
        </w:rPr>
      </w:pPr>
      <w:r>
        <w:rPr>
          <w:rFonts w:hint="eastAsia"/>
          <w:sz w:val="21"/>
          <w:szCs w:val="21"/>
        </w:rPr>
        <w:t>授权委托日期：</w:t>
      </w:r>
      <w:r>
        <w:rPr>
          <w:rFonts w:hint="eastAsia"/>
          <w:sz w:val="21"/>
          <w:szCs w:val="21"/>
          <w:u w:val="single"/>
        </w:rPr>
        <w:t xml:space="preserve">                 </w:t>
      </w:r>
    </w:p>
    <w:p w14:paraId="304B6B96">
      <w:pPr>
        <w:spacing w:line="360" w:lineRule="auto"/>
        <w:rPr>
          <w:rFonts w:hint="eastAsia" w:cs="Arial"/>
          <w:b/>
          <w:sz w:val="21"/>
          <w:szCs w:val="21"/>
        </w:rPr>
      </w:pPr>
    </w:p>
    <w:p w14:paraId="30E56C48">
      <w:pPr>
        <w:spacing w:line="360" w:lineRule="auto"/>
        <w:rPr>
          <w:rFonts w:hint="eastAsia" w:cs="Arial"/>
          <w:b/>
          <w:sz w:val="21"/>
          <w:szCs w:val="21"/>
        </w:rPr>
      </w:pPr>
    </w:p>
    <w:p w14:paraId="28842F1B">
      <w:pPr>
        <w:pStyle w:val="10"/>
        <w:spacing w:before="66" w:line="360" w:lineRule="auto"/>
        <w:rPr>
          <w:rFonts w:hint="eastAsia"/>
          <w:sz w:val="21"/>
          <w:szCs w:val="21"/>
        </w:rPr>
      </w:pPr>
      <w:r>
        <w:rPr>
          <w:sz w:val="21"/>
          <w:szCs w:val="21"/>
        </w:rPr>
        <w:t>注：</w:t>
      </w:r>
    </w:p>
    <w:p w14:paraId="797A89D8">
      <w:pPr>
        <w:pStyle w:val="24"/>
        <w:numPr>
          <w:ilvl w:val="0"/>
          <w:numId w:val="5"/>
        </w:numPr>
        <w:tabs>
          <w:tab w:val="left" w:pos="896"/>
        </w:tabs>
        <w:spacing w:before="161" w:line="360" w:lineRule="auto"/>
        <w:ind w:hanging="242"/>
        <w:rPr>
          <w:rFonts w:hint="eastAsia"/>
          <w:sz w:val="21"/>
          <w:szCs w:val="21"/>
        </w:rPr>
      </w:pPr>
      <w:r>
        <w:rPr>
          <w:sz w:val="21"/>
          <w:szCs w:val="21"/>
        </w:rPr>
        <w:t>本项目只允许有唯一的</w:t>
      </w:r>
      <w:r>
        <w:rPr>
          <w:rFonts w:hint="eastAsia"/>
          <w:sz w:val="21"/>
          <w:szCs w:val="21"/>
        </w:rPr>
        <w:t>供应商</w:t>
      </w:r>
      <w:r>
        <w:rPr>
          <w:sz w:val="21"/>
          <w:szCs w:val="21"/>
        </w:rPr>
        <w:t>授权代表，提供身份证明扫描件；</w:t>
      </w:r>
    </w:p>
    <w:p w14:paraId="23DA10E0">
      <w:pPr>
        <w:pStyle w:val="24"/>
        <w:numPr>
          <w:ilvl w:val="0"/>
          <w:numId w:val="5"/>
        </w:numPr>
        <w:tabs>
          <w:tab w:val="left" w:pos="896"/>
        </w:tabs>
        <w:spacing w:before="161" w:line="360" w:lineRule="auto"/>
        <w:ind w:hanging="242"/>
        <w:rPr>
          <w:rFonts w:hint="eastAsia"/>
          <w:sz w:val="21"/>
          <w:szCs w:val="21"/>
        </w:rPr>
      </w:pPr>
      <w:r>
        <w:rPr>
          <w:sz w:val="21"/>
          <w:szCs w:val="21"/>
        </w:rPr>
        <w:t>法定代表人参加</w:t>
      </w:r>
      <w:r>
        <w:rPr>
          <w:rFonts w:hint="eastAsia"/>
          <w:sz w:val="21"/>
          <w:szCs w:val="21"/>
        </w:rPr>
        <w:t>磋商</w:t>
      </w:r>
      <w:r>
        <w:rPr>
          <w:sz w:val="21"/>
          <w:szCs w:val="21"/>
        </w:rPr>
        <w:t>的无需提供授权书，提供身份证明扫描件。</w:t>
      </w:r>
    </w:p>
    <w:p w14:paraId="78F2087B">
      <w:pPr>
        <w:spacing w:line="360" w:lineRule="auto"/>
        <w:rPr>
          <w:rFonts w:hint="eastAsia"/>
          <w:sz w:val="21"/>
          <w:szCs w:val="21"/>
        </w:rPr>
        <w:sectPr>
          <w:headerReference r:id="rId10" w:type="default"/>
          <w:pgSz w:w="11911" w:h="16849"/>
          <w:pgMar w:top="1417" w:right="1417" w:bottom="1417" w:left="1417" w:header="879" w:footer="850" w:gutter="0"/>
          <w:cols w:space="0" w:num="1"/>
        </w:sectPr>
      </w:pPr>
    </w:p>
    <w:p w14:paraId="32347F5B">
      <w:pPr>
        <w:pStyle w:val="4"/>
        <w:spacing w:before="104" w:line="360" w:lineRule="auto"/>
        <w:ind w:left="1647" w:right="1803"/>
        <w:jc w:val="center"/>
        <w:rPr>
          <w:rFonts w:hint="eastAsia"/>
          <w:sz w:val="21"/>
          <w:szCs w:val="21"/>
        </w:rPr>
      </w:pPr>
      <w:r>
        <w:rPr>
          <w:rFonts w:hint="eastAsia"/>
          <w:sz w:val="21"/>
          <w:szCs w:val="21"/>
        </w:rPr>
        <w:t>五</w:t>
      </w:r>
      <w:r>
        <w:rPr>
          <w:sz w:val="21"/>
          <w:szCs w:val="21"/>
        </w:rPr>
        <w:t>、商务响应表</w:t>
      </w:r>
    </w:p>
    <w:p w14:paraId="775A0D26">
      <w:pPr>
        <w:pStyle w:val="10"/>
        <w:spacing w:line="360" w:lineRule="auto"/>
        <w:rPr>
          <w:rFonts w:hint="eastAsia"/>
          <w:b/>
          <w:sz w:val="21"/>
          <w:szCs w:val="21"/>
        </w:rPr>
      </w:pPr>
    </w:p>
    <w:p w14:paraId="53152C2B">
      <w:pPr>
        <w:pStyle w:val="10"/>
        <w:spacing w:before="11" w:line="360" w:lineRule="auto"/>
        <w:rPr>
          <w:rFonts w:hint="eastAsia"/>
          <w:b/>
          <w:sz w:val="21"/>
          <w:szCs w:val="21"/>
        </w:rPr>
      </w:pPr>
    </w:p>
    <w:tbl>
      <w:tblPr>
        <w:tblStyle w:val="19"/>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14FF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14:paraId="37A7DDEA">
            <w:pPr>
              <w:pStyle w:val="23"/>
              <w:spacing w:before="155" w:line="360" w:lineRule="auto"/>
              <w:ind w:left="101" w:right="92"/>
              <w:jc w:val="center"/>
              <w:rPr>
                <w:rFonts w:hint="eastAsia"/>
                <w:b/>
                <w:sz w:val="21"/>
                <w:szCs w:val="21"/>
                <w:lang w:eastAsia="en-US"/>
              </w:rPr>
            </w:pPr>
            <w:r>
              <w:rPr>
                <w:b/>
                <w:sz w:val="21"/>
                <w:szCs w:val="21"/>
                <w:lang w:eastAsia="en-US"/>
              </w:rPr>
              <w:t>序号</w:t>
            </w:r>
          </w:p>
        </w:tc>
        <w:tc>
          <w:tcPr>
            <w:tcW w:w="1916" w:type="dxa"/>
          </w:tcPr>
          <w:p w14:paraId="2457F35D">
            <w:pPr>
              <w:pStyle w:val="23"/>
              <w:spacing w:before="155" w:line="360" w:lineRule="auto"/>
              <w:ind w:left="454" w:right="447"/>
              <w:jc w:val="center"/>
              <w:rPr>
                <w:rFonts w:hint="eastAsia"/>
                <w:b/>
                <w:sz w:val="21"/>
                <w:szCs w:val="21"/>
                <w:lang w:eastAsia="en-US"/>
              </w:rPr>
            </w:pPr>
            <w:r>
              <w:rPr>
                <w:b/>
                <w:sz w:val="21"/>
                <w:szCs w:val="21"/>
                <w:lang w:eastAsia="en-US"/>
              </w:rPr>
              <w:t>商务条款</w:t>
            </w:r>
          </w:p>
        </w:tc>
        <w:tc>
          <w:tcPr>
            <w:tcW w:w="2497" w:type="dxa"/>
          </w:tcPr>
          <w:p w14:paraId="7866B8BB">
            <w:pPr>
              <w:pStyle w:val="23"/>
              <w:spacing w:before="155" w:line="360" w:lineRule="auto"/>
              <w:ind w:left="524"/>
              <w:rPr>
                <w:rFonts w:hint="eastAsia"/>
                <w:b/>
                <w:sz w:val="21"/>
                <w:szCs w:val="21"/>
                <w:lang w:eastAsia="en-US"/>
              </w:rPr>
            </w:pPr>
            <w:r>
              <w:rPr>
                <w:b/>
                <w:sz w:val="21"/>
                <w:szCs w:val="21"/>
                <w:lang w:eastAsia="en-US"/>
              </w:rPr>
              <w:t>磋商文件要求</w:t>
            </w:r>
          </w:p>
        </w:tc>
        <w:tc>
          <w:tcPr>
            <w:tcW w:w="2576" w:type="dxa"/>
          </w:tcPr>
          <w:p w14:paraId="40BE35DA">
            <w:pPr>
              <w:pStyle w:val="23"/>
              <w:spacing w:before="155" w:line="360" w:lineRule="auto"/>
              <w:ind w:left="682"/>
              <w:rPr>
                <w:rFonts w:hint="eastAsia"/>
                <w:b/>
                <w:sz w:val="21"/>
                <w:szCs w:val="21"/>
                <w:lang w:eastAsia="en-US"/>
              </w:rPr>
            </w:pPr>
            <w:r>
              <w:rPr>
                <w:b/>
                <w:sz w:val="21"/>
                <w:szCs w:val="21"/>
                <w:lang w:eastAsia="en-US"/>
              </w:rPr>
              <w:t>供应商承诺</w:t>
            </w:r>
          </w:p>
        </w:tc>
        <w:tc>
          <w:tcPr>
            <w:tcW w:w="811" w:type="dxa"/>
          </w:tcPr>
          <w:p w14:paraId="73A8FD23">
            <w:pPr>
              <w:pStyle w:val="23"/>
              <w:spacing w:line="360" w:lineRule="auto"/>
              <w:ind w:left="161"/>
              <w:rPr>
                <w:rFonts w:hint="eastAsia"/>
                <w:b/>
                <w:sz w:val="21"/>
                <w:szCs w:val="21"/>
                <w:lang w:eastAsia="en-US"/>
              </w:rPr>
            </w:pPr>
            <w:r>
              <w:rPr>
                <w:b/>
                <w:sz w:val="21"/>
                <w:szCs w:val="21"/>
                <w:lang w:eastAsia="en-US"/>
              </w:rPr>
              <w:t>偏离</w:t>
            </w:r>
          </w:p>
          <w:p w14:paraId="52C08F42">
            <w:pPr>
              <w:pStyle w:val="23"/>
              <w:spacing w:before="4" w:line="360" w:lineRule="auto"/>
              <w:ind w:left="161"/>
              <w:rPr>
                <w:rFonts w:hint="eastAsia"/>
                <w:b/>
                <w:sz w:val="21"/>
                <w:szCs w:val="21"/>
                <w:lang w:eastAsia="en-US"/>
              </w:rPr>
            </w:pPr>
            <w:r>
              <w:rPr>
                <w:b/>
                <w:sz w:val="21"/>
                <w:szCs w:val="21"/>
                <w:lang w:eastAsia="en-US"/>
              </w:rPr>
              <w:t>说明</w:t>
            </w:r>
          </w:p>
        </w:tc>
      </w:tr>
      <w:tr w14:paraId="4FE50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14:paraId="19B04D57">
            <w:pPr>
              <w:pStyle w:val="23"/>
              <w:spacing w:before="71" w:line="360" w:lineRule="auto"/>
              <w:ind w:left="9"/>
              <w:jc w:val="center"/>
              <w:rPr>
                <w:rFonts w:hint="eastAsia"/>
                <w:sz w:val="21"/>
                <w:szCs w:val="21"/>
                <w:lang w:eastAsia="en-US"/>
              </w:rPr>
            </w:pPr>
            <w:r>
              <w:rPr>
                <w:sz w:val="21"/>
                <w:szCs w:val="21"/>
                <w:lang w:eastAsia="en-US"/>
              </w:rPr>
              <w:t>1</w:t>
            </w:r>
          </w:p>
        </w:tc>
        <w:tc>
          <w:tcPr>
            <w:tcW w:w="1916" w:type="dxa"/>
          </w:tcPr>
          <w:p w14:paraId="19E5CBCE">
            <w:pPr>
              <w:pStyle w:val="23"/>
              <w:spacing w:before="71" w:line="360" w:lineRule="auto"/>
              <w:ind w:left="454" w:right="446"/>
              <w:jc w:val="center"/>
              <w:rPr>
                <w:rFonts w:hint="eastAsia"/>
                <w:sz w:val="21"/>
                <w:szCs w:val="21"/>
                <w:lang w:eastAsia="en-US"/>
              </w:rPr>
            </w:pPr>
            <w:r>
              <w:rPr>
                <w:sz w:val="21"/>
                <w:szCs w:val="21"/>
                <w:lang w:eastAsia="en-US"/>
              </w:rPr>
              <w:t>付款方式</w:t>
            </w:r>
          </w:p>
        </w:tc>
        <w:tc>
          <w:tcPr>
            <w:tcW w:w="2497" w:type="dxa"/>
          </w:tcPr>
          <w:p w14:paraId="0BD504C9">
            <w:pPr>
              <w:pStyle w:val="23"/>
              <w:spacing w:line="360" w:lineRule="auto"/>
              <w:rPr>
                <w:rFonts w:hint="eastAsia"/>
                <w:sz w:val="21"/>
                <w:szCs w:val="21"/>
                <w:lang w:eastAsia="en-US"/>
              </w:rPr>
            </w:pPr>
          </w:p>
        </w:tc>
        <w:tc>
          <w:tcPr>
            <w:tcW w:w="2576" w:type="dxa"/>
          </w:tcPr>
          <w:p w14:paraId="210C4C2D">
            <w:pPr>
              <w:pStyle w:val="23"/>
              <w:spacing w:line="360" w:lineRule="auto"/>
              <w:rPr>
                <w:rFonts w:hint="eastAsia"/>
                <w:sz w:val="21"/>
                <w:szCs w:val="21"/>
                <w:lang w:eastAsia="en-US"/>
              </w:rPr>
            </w:pPr>
          </w:p>
        </w:tc>
        <w:tc>
          <w:tcPr>
            <w:tcW w:w="811" w:type="dxa"/>
          </w:tcPr>
          <w:p w14:paraId="41C5C02B">
            <w:pPr>
              <w:pStyle w:val="23"/>
              <w:spacing w:line="360" w:lineRule="auto"/>
              <w:rPr>
                <w:rFonts w:hint="eastAsia"/>
                <w:sz w:val="21"/>
                <w:szCs w:val="21"/>
                <w:lang w:eastAsia="en-US"/>
              </w:rPr>
            </w:pPr>
          </w:p>
        </w:tc>
      </w:tr>
      <w:tr w14:paraId="3BC9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14:paraId="210B175E">
            <w:pPr>
              <w:pStyle w:val="23"/>
              <w:spacing w:before="72" w:line="360" w:lineRule="auto"/>
              <w:ind w:left="9"/>
              <w:jc w:val="center"/>
              <w:rPr>
                <w:rFonts w:hint="eastAsia"/>
                <w:sz w:val="21"/>
                <w:szCs w:val="21"/>
                <w:lang w:eastAsia="en-US"/>
              </w:rPr>
            </w:pPr>
            <w:r>
              <w:rPr>
                <w:sz w:val="21"/>
                <w:szCs w:val="21"/>
                <w:lang w:eastAsia="en-US"/>
              </w:rPr>
              <w:t>2</w:t>
            </w:r>
          </w:p>
        </w:tc>
        <w:tc>
          <w:tcPr>
            <w:tcW w:w="1916" w:type="dxa"/>
          </w:tcPr>
          <w:p w14:paraId="0F401D1D">
            <w:pPr>
              <w:pStyle w:val="23"/>
              <w:spacing w:before="72" w:line="360" w:lineRule="auto"/>
              <w:ind w:left="454" w:right="446"/>
              <w:jc w:val="center"/>
              <w:rPr>
                <w:rFonts w:hint="eastAsia"/>
                <w:sz w:val="21"/>
                <w:szCs w:val="21"/>
                <w:lang w:eastAsia="en-US"/>
              </w:rPr>
            </w:pPr>
            <w:r>
              <w:rPr>
                <w:sz w:val="21"/>
                <w:szCs w:val="21"/>
                <w:lang w:eastAsia="en-US"/>
              </w:rPr>
              <w:t>服务地点</w:t>
            </w:r>
          </w:p>
        </w:tc>
        <w:tc>
          <w:tcPr>
            <w:tcW w:w="2497" w:type="dxa"/>
          </w:tcPr>
          <w:p w14:paraId="045D89B3">
            <w:pPr>
              <w:pStyle w:val="23"/>
              <w:spacing w:line="360" w:lineRule="auto"/>
              <w:rPr>
                <w:rFonts w:hint="eastAsia"/>
                <w:sz w:val="21"/>
                <w:szCs w:val="21"/>
                <w:lang w:eastAsia="en-US"/>
              </w:rPr>
            </w:pPr>
          </w:p>
        </w:tc>
        <w:tc>
          <w:tcPr>
            <w:tcW w:w="2576" w:type="dxa"/>
          </w:tcPr>
          <w:p w14:paraId="5BEA88FB">
            <w:pPr>
              <w:pStyle w:val="23"/>
              <w:spacing w:line="360" w:lineRule="auto"/>
              <w:rPr>
                <w:rFonts w:hint="eastAsia"/>
                <w:sz w:val="21"/>
                <w:szCs w:val="21"/>
                <w:lang w:eastAsia="en-US"/>
              </w:rPr>
            </w:pPr>
          </w:p>
        </w:tc>
        <w:tc>
          <w:tcPr>
            <w:tcW w:w="811" w:type="dxa"/>
          </w:tcPr>
          <w:p w14:paraId="3B8A0060">
            <w:pPr>
              <w:pStyle w:val="23"/>
              <w:spacing w:line="360" w:lineRule="auto"/>
              <w:rPr>
                <w:rFonts w:hint="eastAsia"/>
                <w:sz w:val="21"/>
                <w:szCs w:val="21"/>
                <w:lang w:eastAsia="en-US"/>
              </w:rPr>
            </w:pPr>
          </w:p>
        </w:tc>
      </w:tr>
      <w:tr w14:paraId="218B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14:paraId="1E8AE500">
            <w:pPr>
              <w:pStyle w:val="23"/>
              <w:spacing w:before="71" w:line="360" w:lineRule="auto"/>
              <w:ind w:left="9"/>
              <w:jc w:val="center"/>
              <w:rPr>
                <w:rFonts w:hint="eastAsia"/>
                <w:sz w:val="21"/>
                <w:szCs w:val="21"/>
                <w:lang w:eastAsia="en-US"/>
              </w:rPr>
            </w:pPr>
            <w:r>
              <w:rPr>
                <w:sz w:val="21"/>
                <w:szCs w:val="21"/>
                <w:lang w:eastAsia="en-US"/>
              </w:rPr>
              <w:t>3</w:t>
            </w:r>
          </w:p>
        </w:tc>
        <w:tc>
          <w:tcPr>
            <w:tcW w:w="1916" w:type="dxa"/>
          </w:tcPr>
          <w:p w14:paraId="376F0D08">
            <w:pPr>
              <w:pStyle w:val="23"/>
              <w:spacing w:before="71" w:line="360" w:lineRule="auto"/>
              <w:ind w:left="454" w:right="446"/>
              <w:jc w:val="center"/>
              <w:rPr>
                <w:rFonts w:hint="eastAsia"/>
                <w:sz w:val="21"/>
                <w:szCs w:val="21"/>
                <w:lang w:eastAsia="en-US"/>
              </w:rPr>
            </w:pPr>
            <w:r>
              <w:rPr>
                <w:sz w:val="21"/>
                <w:szCs w:val="21"/>
                <w:lang w:eastAsia="en-US"/>
              </w:rPr>
              <w:t>服务期限</w:t>
            </w:r>
          </w:p>
        </w:tc>
        <w:tc>
          <w:tcPr>
            <w:tcW w:w="2497" w:type="dxa"/>
          </w:tcPr>
          <w:p w14:paraId="34BDB5C7">
            <w:pPr>
              <w:pStyle w:val="23"/>
              <w:spacing w:line="360" w:lineRule="auto"/>
              <w:rPr>
                <w:rFonts w:hint="eastAsia"/>
                <w:sz w:val="21"/>
                <w:szCs w:val="21"/>
                <w:lang w:eastAsia="en-US"/>
              </w:rPr>
            </w:pPr>
          </w:p>
        </w:tc>
        <w:tc>
          <w:tcPr>
            <w:tcW w:w="2576" w:type="dxa"/>
          </w:tcPr>
          <w:p w14:paraId="7C1F1C9F">
            <w:pPr>
              <w:pStyle w:val="23"/>
              <w:spacing w:line="360" w:lineRule="auto"/>
              <w:rPr>
                <w:rFonts w:hint="eastAsia"/>
                <w:sz w:val="21"/>
                <w:szCs w:val="21"/>
                <w:lang w:eastAsia="en-US"/>
              </w:rPr>
            </w:pPr>
          </w:p>
        </w:tc>
        <w:tc>
          <w:tcPr>
            <w:tcW w:w="811" w:type="dxa"/>
          </w:tcPr>
          <w:p w14:paraId="5412ACF9">
            <w:pPr>
              <w:pStyle w:val="23"/>
              <w:spacing w:line="360" w:lineRule="auto"/>
              <w:rPr>
                <w:rFonts w:hint="eastAsia"/>
                <w:sz w:val="21"/>
                <w:szCs w:val="21"/>
                <w:lang w:eastAsia="en-US"/>
              </w:rPr>
            </w:pPr>
          </w:p>
        </w:tc>
      </w:tr>
      <w:tr w14:paraId="583A2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14:paraId="077FDC55">
            <w:pPr>
              <w:pStyle w:val="23"/>
              <w:spacing w:before="72" w:line="360" w:lineRule="auto"/>
              <w:ind w:left="9"/>
              <w:jc w:val="center"/>
              <w:rPr>
                <w:rFonts w:hint="eastAsia"/>
                <w:sz w:val="21"/>
                <w:szCs w:val="21"/>
                <w:lang w:eastAsia="en-US"/>
              </w:rPr>
            </w:pPr>
            <w:r>
              <w:rPr>
                <w:w w:val="200"/>
                <w:sz w:val="21"/>
                <w:szCs w:val="21"/>
                <w:lang w:eastAsia="en-US"/>
              </w:rPr>
              <w:t>„</w:t>
            </w:r>
          </w:p>
        </w:tc>
        <w:tc>
          <w:tcPr>
            <w:tcW w:w="1916" w:type="dxa"/>
          </w:tcPr>
          <w:p w14:paraId="4096622C">
            <w:pPr>
              <w:pStyle w:val="23"/>
              <w:spacing w:line="360" w:lineRule="auto"/>
              <w:rPr>
                <w:rFonts w:hint="eastAsia"/>
                <w:sz w:val="21"/>
                <w:szCs w:val="21"/>
                <w:lang w:eastAsia="en-US"/>
              </w:rPr>
            </w:pPr>
          </w:p>
        </w:tc>
        <w:tc>
          <w:tcPr>
            <w:tcW w:w="2497" w:type="dxa"/>
          </w:tcPr>
          <w:p w14:paraId="73F93BE4">
            <w:pPr>
              <w:pStyle w:val="23"/>
              <w:spacing w:line="360" w:lineRule="auto"/>
              <w:rPr>
                <w:rFonts w:hint="eastAsia"/>
                <w:sz w:val="21"/>
                <w:szCs w:val="21"/>
                <w:lang w:eastAsia="en-US"/>
              </w:rPr>
            </w:pPr>
          </w:p>
        </w:tc>
        <w:tc>
          <w:tcPr>
            <w:tcW w:w="2576" w:type="dxa"/>
          </w:tcPr>
          <w:p w14:paraId="781F2A83">
            <w:pPr>
              <w:pStyle w:val="23"/>
              <w:spacing w:line="360" w:lineRule="auto"/>
              <w:rPr>
                <w:rFonts w:hint="eastAsia"/>
                <w:sz w:val="21"/>
                <w:szCs w:val="21"/>
                <w:lang w:eastAsia="en-US"/>
              </w:rPr>
            </w:pPr>
          </w:p>
        </w:tc>
        <w:tc>
          <w:tcPr>
            <w:tcW w:w="811" w:type="dxa"/>
          </w:tcPr>
          <w:p w14:paraId="22645FB4">
            <w:pPr>
              <w:pStyle w:val="23"/>
              <w:spacing w:line="360" w:lineRule="auto"/>
              <w:rPr>
                <w:rFonts w:hint="eastAsia"/>
                <w:sz w:val="21"/>
                <w:szCs w:val="21"/>
                <w:lang w:eastAsia="en-US"/>
              </w:rPr>
            </w:pPr>
          </w:p>
        </w:tc>
      </w:tr>
    </w:tbl>
    <w:p w14:paraId="1AE521D3">
      <w:pPr>
        <w:pStyle w:val="10"/>
        <w:spacing w:line="360" w:lineRule="auto"/>
        <w:rPr>
          <w:rFonts w:hint="eastAsia"/>
          <w:b/>
          <w:sz w:val="21"/>
          <w:szCs w:val="21"/>
        </w:rPr>
      </w:pPr>
    </w:p>
    <w:p w14:paraId="1A72BCDE">
      <w:pPr>
        <w:pStyle w:val="10"/>
        <w:spacing w:before="7" w:line="360" w:lineRule="auto"/>
        <w:rPr>
          <w:rFonts w:hint="eastAsia"/>
          <w:b/>
          <w:sz w:val="21"/>
          <w:szCs w:val="21"/>
        </w:rPr>
      </w:pPr>
    </w:p>
    <w:p w14:paraId="20AD482F">
      <w:pPr>
        <w:pStyle w:val="10"/>
        <w:tabs>
          <w:tab w:val="left" w:pos="4875"/>
        </w:tabs>
        <w:spacing w:before="66" w:line="360" w:lineRule="auto"/>
        <w:ind w:left="500"/>
        <w:rPr>
          <w:rFonts w:hint="eastAsia"/>
          <w:sz w:val="21"/>
          <w:szCs w:val="21"/>
        </w:rPr>
      </w:pPr>
      <w:r>
        <w:rPr>
          <w:sz w:val="21"/>
          <w:szCs w:val="21"/>
        </w:rPr>
        <w:t>供应商</w:t>
      </w:r>
      <w:r>
        <w:rPr>
          <w:rFonts w:hint="eastAsia"/>
          <w:sz w:val="21"/>
          <w:szCs w:val="21"/>
          <w:lang w:val="en-US"/>
        </w:rPr>
        <w:t>公章</w:t>
      </w:r>
      <w:r>
        <w:rPr>
          <w:sz w:val="21"/>
          <w:szCs w:val="21"/>
        </w:rPr>
        <w:t>：</w:t>
      </w:r>
      <w:r>
        <w:rPr>
          <w:sz w:val="21"/>
          <w:szCs w:val="21"/>
          <w:u w:val="single"/>
        </w:rPr>
        <w:t xml:space="preserve"> </w:t>
      </w:r>
      <w:r>
        <w:rPr>
          <w:sz w:val="21"/>
          <w:szCs w:val="21"/>
          <w:u w:val="single"/>
        </w:rPr>
        <w:tab/>
      </w:r>
    </w:p>
    <w:p w14:paraId="5968FD6B">
      <w:pPr>
        <w:spacing w:line="360" w:lineRule="auto"/>
        <w:rPr>
          <w:rFonts w:hint="eastAsia"/>
          <w:sz w:val="21"/>
          <w:szCs w:val="21"/>
        </w:rPr>
        <w:sectPr>
          <w:pgSz w:w="11911" w:h="16849"/>
          <w:pgMar w:top="1417" w:right="1417" w:bottom="1417" w:left="1417" w:header="879" w:footer="850" w:gutter="0"/>
          <w:cols w:space="0" w:num="1"/>
        </w:sectPr>
      </w:pPr>
    </w:p>
    <w:p w14:paraId="45171F35">
      <w:pPr>
        <w:pStyle w:val="4"/>
        <w:spacing w:before="104" w:after="360" w:afterLines="150" w:line="360" w:lineRule="auto"/>
        <w:ind w:left="3328"/>
        <w:rPr>
          <w:rFonts w:hint="eastAsia"/>
          <w:sz w:val="21"/>
          <w:szCs w:val="21"/>
        </w:rPr>
      </w:pPr>
      <w:r>
        <w:rPr>
          <w:rFonts w:hint="eastAsia"/>
          <w:sz w:val="21"/>
          <w:szCs w:val="21"/>
          <w:lang w:val="en-US"/>
        </w:rPr>
        <w:t>六</w:t>
      </w:r>
      <w:r>
        <w:rPr>
          <w:sz w:val="21"/>
          <w:szCs w:val="21"/>
        </w:rPr>
        <w:t>、其他相关证明材料</w:t>
      </w:r>
    </w:p>
    <w:p w14:paraId="66E8E5F5">
      <w:pPr>
        <w:pStyle w:val="10"/>
        <w:spacing w:before="160" w:line="360" w:lineRule="auto"/>
        <w:ind w:right="661"/>
        <w:jc w:val="center"/>
        <w:rPr>
          <w:rFonts w:hint="eastAsia"/>
          <w:sz w:val="21"/>
          <w:szCs w:val="21"/>
        </w:rPr>
      </w:pPr>
      <w:r>
        <w:rPr>
          <w:sz w:val="21"/>
          <w:szCs w:val="21"/>
        </w:rPr>
        <w:t>提供符合磋商邀请（磋商公告）、采购需求及评审方法和标准规定的相关证明文件。</w:t>
      </w:r>
    </w:p>
    <w:p w14:paraId="41C063B3">
      <w:pPr>
        <w:rPr>
          <w:rFonts w:hint="eastAsia"/>
          <w:sz w:val="21"/>
          <w:szCs w:val="21"/>
        </w:rPr>
      </w:pPr>
    </w:p>
    <w:p w14:paraId="51165022">
      <w:pPr>
        <w:rPr>
          <w:rFonts w:hint="eastAsia"/>
          <w:sz w:val="21"/>
          <w:szCs w:val="21"/>
        </w:rPr>
      </w:pPr>
    </w:p>
    <w:p w14:paraId="0828B91D">
      <w:pPr>
        <w:rPr>
          <w:rFonts w:hint="eastAsia"/>
          <w:sz w:val="21"/>
          <w:szCs w:val="21"/>
        </w:rPr>
      </w:pPr>
    </w:p>
    <w:p w14:paraId="37B34938">
      <w:pPr>
        <w:rPr>
          <w:rFonts w:hint="eastAsia"/>
          <w:sz w:val="21"/>
          <w:szCs w:val="21"/>
        </w:rPr>
      </w:pPr>
    </w:p>
    <w:p w14:paraId="68E06056">
      <w:pPr>
        <w:rPr>
          <w:rFonts w:hint="eastAsia"/>
          <w:sz w:val="21"/>
          <w:szCs w:val="21"/>
        </w:rPr>
      </w:pPr>
    </w:p>
    <w:p w14:paraId="2CBB2381">
      <w:pPr>
        <w:rPr>
          <w:rFonts w:hint="eastAsia"/>
          <w:sz w:val="21"/>
          <w:szCs w:val="21"/>
        </w:rPr>
      </w:pPr>
    </w:p>
    <w:p w14:paraId="690A4AC1">
      <w:pPr>
        <w:rPr>
          <w:rFonts w:hint="eastAsia"/>
          <w:sz w:val="21"/>
          <w:szCs w:val="21"/>
        </w:rPr>
      </w:pPr>
    </w:p>
    <w:p w14:paraId="0BD22456">
      <w:pPr>
        <w:rPr>
          <w:rFonts w:hint="eastAsia"/>
          <w:sz w:val="21"/>
          <w:szCs w:val="21"/>
        </w:rPr>
      </w:pPr>
    </w:p>
    <w:p w14:paraId="18F013D5">
      <w:pPr>
        <w:rPr>
          <w:rFonts w:hint="eastAsia"/>
          <w:sz w:val="21"/>
          <w:szCs w:val="21"/>
        </w:rPr>
      </w:pPr>
    </w:p>
    <w:p w14:paraId="14E8ADA9">
      <w:pPr>
        <w:rPr>
          <w:rFonts w:hint="eastAsia"/>
          <w:sz w:val="21"/>
          <w:szCs w:val="21"/>
        </w:rPr>
      </w:pPr>
    </w:p>
    <w:p w14:paraId="744ABF25">
      <w:pPr>
        <w:rPr>
          <w:rFonts w:hint="eastAsia"/>
          <w:sz w:val="21"/>
          <w:szCs w:val="21"/>
        </w:rPr>
      </w:pPr>
    </w:p>
    <w:p w14:paraId="5D5A97FF">
      <w:pPr>
        <w:rPr>
          <w:rFonts w:hint="eastAsia"/>
          <w:sz w:val="21"/>
          <w:szCs w:val="21"/>
        </w:rPr>
      </w:pPr>
    </w:p>
    <w:p w14:paraId="3ECF17FE">
      <w:pPr>
        <w:rPr>
          <w:rFonts w:hint="eastAsia"/>
          <w:sz w:val="21"/>
          <w:szCs w:val="21"/>
        </w:rPr>
      </w:pPr>
    </w:p>
    <w:p w14:paraId="3AC2CFDF">
      <w:pPr>
        <w:rPr>
          <w:rFonts w:hint="eastAsia"/>
          <w:sz w:val="21"/>
          <w:szCs w:val="21"/>
        </w:rPr>
      </w:pPr>
    </w:p>
    <w:p w14:paraId="41BECC78">
      <w:pPr>
        <w:rPr>
          <w:rFonts w:hint="eastAsia"/>
          <w:sz w:val="21"/>
          <w:szCs w:val="21"/>
        </w:rPr>
      </w:pPr>
    </w:p>
    <w:p w14:paraId="75BD79C2">
      <w:pPr>
        <w:rPr>
          <w:rFonts w:hint="eastAsia"/>
          <w:sz w:val="21"/>
          <w:szCs w:val="21"/>
        </w:rPr>
      </w:pPr>
    </w:p>
    <w:p w14:paraId="12808482">
      <w:pPr>
        <w:rPr>
          <w:rFonts w:hint="eastAsia"/>
          <w:sz w:val="21"/>
          <w:szCs w:val="21"/>
        </w:rPr>
      </w:pPr>
    </w:p>
    <w:p w14:paraId="217D18BE">
      <w:pPr>
        <w:rPr>
          <w:rFonts w:hint="eastAsia"/>
          <w:sz w:val="21"/>
          <w:szCs w:val="21"/>
        </w:rPr>
      </w:pPr>
    </w:p>
    <w:p w14:paraId="2CEFF3C9">
      <w:pPr>
        <w:rPr>
          <w:rFonts w:hint="eastAsia"/>
          <w:sz w:val="21"/>
          <w:szCs w:val="21"/>
        </w:rPr>
      </w:pPr>
    </w:p>
    <w:p w14:paraId="48DE0C19">
      <w:pPr>
        <w:rPr>
          <w:rFonts w:hint="eastAsia"/>
          <w:sz w:val="21"/>
          <w:szCs w:val="21"/>
        </w:rPr>
      </w:pPr>
    </w:p>
    <w:p w14:paraId="5BDA265E">
      <w:pPr>
        <w:rPr>
          <w:rFonts w:hint="eastAsia"/>
          <w:sz w:val="21"/>
          <w:szCs w:val="21"/>
        </w:rPr>
      </w:pPr>
    </w:p>
    <w:sectPr>
      <w:pgSz w:w="11910" w:h="16840"/>
      <w:pgMar w:top="1378" w:right="1440" w:bottom="1502" w:left="1582" w:header="877" w:footer="130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7D58">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8906E">
                          <w:pPr>
                            <w:pStyle w:val="14"/>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6C8906E">
                    <w:pPr>
                      <w:pStyle w:val="14"/>
                      <w:rPr>
                        <w:rFonts w:hint="eastAsia"/>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2766695</wp:posOffset>
              </wp:positionH>
              <wp:positionV relativeFrom="paragraph">
                <wp:posOffset>-299720</wp:posOffset>
              </wp:positionV>
              <wp:extent cx="373380" cy="454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73380" cy="454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DEFFD">
                          <w:pPr>
                            <w:pStyle w:val="14"/>
                            <w:rPr>
                              <w:rFonts w:hint="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7.85pt;margin-top:-23.6pt;height:35.75pt;width:29.4pt;mso-position-horizontal-relative:margin;z-index:251660288;mso-width-relative:page;mso-height-relative:page;" filled="f" stroked="f" coordsize="21600,21600" o:gfxdata="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7nzHp2gAAAAoBAAAPAAAAAAAAAAEAIAAAACIAAABkcnMvZG93bnJldi54&#10;bWxQSwECFAAUAAAACACHTuJAz0bZtzECAABVBAAADgAAAAAAAAABACAAAAApAQAAZHJzL2Uyb0Rv&#10;Yy54bWxQSwUGAAAAAAYABgBZAQAAzAUAAAAA&#10;">
              <v:fill on="f" focussize="0,0"/>
              <v:stroke on="f" weight="0.5pt"/>
              <v:imagedata o:title=""/>
              <o:lock v:ext="edit" aspectratio="f"/>
              <v:textbox inset="0mm,0mm,0mm,0mm">
                <w:txbxContent>
                  <w:p w14:paraId="3FBDEFFD">
                    <w:pPr>
                      <w:pStyle w:val="14"/>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505B">
    <w:pPr>
      <w:pStyle w:val="14"/>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1A0D1">
                          <w:pPr>
                            <w:pStyle w:val="1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6A1A0D1">
                    <w:pPr>
                      <w:pStyle w:val="1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68293">
                          <w:pPr>
                            <w:pStyle w:val="14"/>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768293">
                    <w:pPr>
                      <w:pStyle w:val="14"/>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2766695</wp:posOffset>
              </wp:positionH>
              <wp:positionV relativeFrom="paragraph">
                <wp:posOffset>-299720</wp:posOffset>
              </wp:positionV>
              <wp:extent cx="373380" cy="454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3380" cy="454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10AC8">
                          <w:pPr>
                            <w:pStyle w:val="14"/>
                            <w:rPr>
                              <w:rFonts w:hint="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7.85pt;margin-top:-23.6pt;height:35.75pt;width:29.4pt;mso-position-horizontal-relative:margin;z-index:251662336;mso-width-relative:page;mso-height-relative:page;" filled="f" stroked="f" coordsize="21600,21600" o:gfxdata="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8x6doAAAAKAQAADwAAAAAAAAABACAAAAAiAAAAZHJzL2Rvd25yZXYu&#10;eG1sUEsBAhQAFAAAAAgAh07iQFSdXnMyAgAAVQQAAA4AAAAAAAAAAQAgAAAAKQEAAGRycy9lMm9E&#10;b2MueG1sUEsFBgAAAAAGAAYAWQEAAM0FAAAAAA==&#10;">
              <v:fill on="f" focussize="0,0"/>
              <v:stroke on="f" weight="0.5pt"/>
              <v:imagedata o:title=""/>
              <o:lock v:ext="edit" aspectratio="f"/>
              <v:textbox inset="0mm,0mm,0mm,0mm">
                <w:txbxContent>
                  <w:p w14:paraId="6D010AC8">
                    <w:pPr>
                      <w:pStyle w:val="14"/>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A766">
    <w:pPr>
      <w:pStyle w:val="10"/>
      <w:spacing w:line="14" w:lineRule="auto"/>
      <w:rPr>
        <w:rFonts w:hint="eastAsia"/>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E6B2">
                          <w:pPr>
                            <w:pStyle w:val="14"/>
                            <w:rPr>
                              <w:rFonts w:hint="eastAsia"/>
                            </w:rPr>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419E6B2">
                    <w:pPr>
                      <w:pStyle w:val="14"/>
                      <w:rPr>
                        <w:rFonts w:hint="eastAsia"/>
                      </w:rPr>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7D7F">
    <w:pPr>
      <w:pStyle w:val="15"/>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427B">
    <w:pPr>
      <w:pStyle w:val="15"/>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9709">
    <w:pPr>
      <w:pStyle w:val="10"/>
      <w:spacing w:line="14" w:lineRule="auto"/>
      <w:rPr>
        <w:rFonts w:hint="eastAsia"/>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14:paraId="630E46DA">
                          <w:pPr>
                            <w:spacing w:line="220" w:lineRule="exact"/>
                            <w:rPr>
                              <w:rFonts w:hint="eastAsia"/>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7216;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14:paraId="630E46DA">
                    <w:pPr>
                      <w:spacing w:line="220" w:lineRule="exact"/>
                      <w:rPr>
                        <w:rFonts w:hint="eastAsia"/>
                        <w:sz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F66A">
    <w:pPr>
      <w:pStyle w:val="10"/>
      <w:spacing w:line="14" w:lineRule="auto"/>
      <w:rPr>
        <w:rFonts w:hint="eastAsia"/>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9249">
    <w:pPr>
      <w:pStyle w:val="10"/>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1">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2">
    <w:nsid w:val="667D282E"/>
    <w:multiLevelType w:val="multilevel"/>
    <w:tmpl w:val="667D282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w w:val="100"/>
        <w:lang w:val="zh-CN" w:eastAsia="zh-CN" w:bidi="zh-CN"/>
      </w:rPr>
    </w:lvl>
    <w:lvl w:ilvl="2" w:tentative="0">
      <w:start w:val="1"/>
      <w:numFmt w:val="decimal"/>
      <w:lvlText w:val="%1.%2.%3"/>
      <w:lvlJc w:val="left"/>
      <w:pPr>
        <w:ind w:left="1274"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3">
    <w:nsid w:val="66AA45D7"/>
    <w:multiLevelType w:val="multilevel"/>
    <w:tmpl w:val="66AA45D7"/>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4">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NWQ4NDQ2NmQ0ZWQ1YTE2ZmVkZmYyMjQzZmE4ZDQifQ=="/>
  </w:docVars>
  <w:rsids>
    <w:rsidRoot w:val="00ED40C5"/>
    <w:rsid w:val="0014485A"/>
    <w:rsid w:val="001D3B16"/>
    <w:rsid w:val="001E6E7F"/>
    <w:rsid w:val="00272A55"/>
    <w:rsid w:val="0035666D"/>
    <w:rsid w:val="00393137"/>
    <w:rsid w:val="003B1184"/>
    <w:rsid w:val="005415E7"/>
    <w:rsid w:val="005B4095"/>
    <w:rsid w:val="00614D62"/>
    <w:rsid w:val="006726FB"/>
    <w:rsid w:val="00736280"/>
    <w:rsid w:val="007A09FD"/>
    <w:rsid w:val="007E1267"/>
    <w:rsid w:val="008439D5"/>
    <w:rsid w:val="008C4177"/>
    <w:rsid w:val="00937A55"/>
    <w:rsid w:val="00953454"/>
    <w:rsid w:val="00A62786"/>
    <w:rsid w:val="00AD388B"/>
    <w:rsid w:val="00B175BC"/>
    <w:rsid w:val="00C50A04"/>
    <w:rsid w:val="00C71B6F"/>
    <w:rsid w:val="00D22D46"/>
    <w:rsid w:val="00DA426B"/>
    <w:rsid w:val="00DC7E37"/>
    <w:rsid w:val="00E06CD6"/>
    <w:rsid w:val="00E34B0B"/>
    <w:rsid w:val="00E50E98"/>
    <w:rsid w:val="00ED40C5"/>
    <w:rsid w:val="00F5104F"/>
    <w:rsid w:val="00F536DF"/>
    <w:rsid w:val="00F75F0E"/>
    <w:rsid w:val="00FC73F7"/>
    <w:rsid w:val="00FF5832"/>
    <w:rsid w:val="09046160"/>
    <w:rsid w:val="16F8416C"/>
    <w:rsid w:val="21D7200F"/>
    <w:rsid w:val="2445636E"/>
    <w:rsid w:val="28EA03E6"/>
    <w:rsid w:val="2B0D6AA1"/>
    <w:rsid w:val="2F653532"/>
    <w:rsid w:val="30EA0359"/>
    <w:rsid w:val="318333C5"/>
    <w:rsid w:val="36F56D67"/>
    <w:rsid w:val="37C83DA9"/>
    <w:rsid w:val="39EF4F00"/>
    <w:rsid w:val="3CE235B5"/>
    <w:rsid w:val="3FA07A8C"/>
    <w:rsid w:val="411E0D3B"/>
    <w:rsid w:val="4F0D4242"/>
    <w:rsid w:val="53AC23F2"/>
    <w:rsid w:val="55CF2915"/>
    <w:rsid w:val="5908541E"/>
    <w:rsid w:val="5F8B5DB4"/>
    <w:rsid w:val="609B1E7E"/>
    <w:rsid w:val="65305F6F"/>
    <w:rsid w:val="66C21567"/>
    <w:rsid w:val="66F94393"/>
    <w:rsid w:val="6AE83B02"/>
    <w:rsid w:val="6B291AA4"/>
    <w:rsid w:val="70F40417"/>
    <w:rsid w:val="719621B0"/>
    <w:rsid w:val="75682C58"/>
    <w:rsid w:val="759E04D5"/>
    <w:rsid w:val="78C95F65"/>
    <w:rsid w:val="79CC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4"/>
      <w:jc w:val="center"/>
      <w:outlineLvl w:val="0"/>
    </w:pPr>
    <w:rPr>
      <w:b/>
      <w:bCs/>
      <w:sz w:val="28"/>
      <w:szCs w:val="28"/>
    </w:rPr>
  </w:style>
  <w:style w:type="paragraph" w:styleId="3">
    <w:name w:val="heading 2"/>
    <w:basedOn w:val="1"/>
    <w:next w:val="1"/>
    <w:qFormat/>
    <w:uiPriority w:val="1"/>
    <w:pPr>
      <w:spacing w:before="150"/>
      <w:ind w:left="1647" w:right="1806"/>
      <w:jc w:val="center"/>
      <w:outlineLvl w:val="1"/>
    </w:pPr>
    <w:rPr>
      <w:b/>
      <w:sz w:val="24"/>
      <w:szCs w:val="25"/>
    </w:rPr>
  </w:style>
  <w:style w:type="paragraph" w:styleId="4">
    <w:name w:val="heading 3"/>
    <w:basedOn w:val="1"/>
    <w:next w:val="1"/>
    <w:qFormat/>
    <w:uiPriority w:val="1"/>
    <w:pPr>
      <w:ind w:left="1316"/>
      <w:outlineLvl w:val="2"/>
    </w:pPr>
    <w:rPr>
      <w:b/>
      <w:bCs/>
      <w:sz w:val="24"/>
      <w:szCs w:val="24"/>
    </w:rPr>
  </w:style>
  <w:style w:type="paragraph" w:styleId="5">
    <w:name w:val="heading 4"/>
    <w:basedOn w:val="1"/>
    <w:next w:val="1"/>
    <w:qFormat/>
    <w:uiPriority w:val="1"/>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pPr>
    <w:rPr>
      <w:rFonts w:ascii="等线" w:eastAsia="等线"/>
      <w:sz w:val="18"/>
      <w:szCs w:val="18"/>
    </w:rPr>
  </w:style>
  <w:style w:type="paragraph" w:styleId="7">
    <w:name w:val="Normal Indent"/>
    <w:basedOn w:val="1"/>
    <w:next w:val="8"/>
    <w:qFormat/>
    <w:uiPriority w:val="0"/>
    <w:pPr>
      <w:ind w:firstLine="420"/>
      <w:jc w:val="both"/>
    </w:pPr>
    <w:rPr>
      <w:rFonts w:ascii="幼圆" w:hAnsi="Times New Roman" w:eastAsia="幼圆" w:cs="Times New Roman"/>
      <w:kern w:val="2"/>
      <w:sz w:val="24"/>
      <w:szCs w:val="20"/>
    </w:rPr>
  </w:style>
  <w:style w:type="paragraph" w:styleId="8">
    <w:name w:val="Body Text 2"/>
    <w:basedOn w:val="1"/>
    <w:qFormat/>
    <w:uiPriority w:val="99"/>
    <w:pPr>
      <w:adjustRightInd w:val="0"/>
      <w:spacing w:line="480" w:lineRule="exact"/>
    </w:pPr>
    <w:rPr>
      <w:color w:val="000000"/>
      <w:sz w:val="24"/>
    </w:rPr>
  </w:style>
  <w:style w:type="paragraph" w:styleId="9">
    <w:name w:val="annotation text"/>
    <w:basedOn w:val="1"/>
    <w:next w:val="1"/>
    <w:unhideWhenUsed/>
    <w:qFormat/>
    <w:uiPriority w:val="99"/>
    <w:pPr>
      <w:autoSpaceDE/>
      <w:autoSpaceDN/>
    </w:pPr>
    <w:rPr>
      <w:rFonts w:ascii="Times New Roman" w:hAnsi="Times New Roman" w:cs="Times New Roman"/>
      <w:sz w:val="20"/>
      <w:szCs w:val="21"/>
      <w:lang w:bidi="ar-SA"/>
    </w:rPr>
  </w:style>
  <w:style w:type="paragraph" w:styleId="10">
    <w:name w:val="Body Text"/>
    <w:basedOn w:val="1"/>
    <w:next w:val="1"/>
    <w:qFormat/>
    <w:uiPriority w:val="1"/>
    <w:rPr>
      <w:sz w:val="24"/>
      <w:szCs w:val="24"/>
    </w:r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next w:val="6"/>
    <w:qFormat/>
    <w:uiPriority w:val="0"/>
    <w:pPr>
      <w:snapToGrid w:val="0"/>
    </w:pPr>
    <w:rPr>
      <w:rFonts w:ascii="Arial" w:hAnsi="Arial"/>
    </w:rPr>
  </w:style>
  <w:style w:type="paragraph" w:styleId="13">
    <w:name w:val="Plain Text"/>
    <w:basedOn w:val="1"/>
    <w:unhideWhenUsed/>
    <w:qFormat/>
    <w:uiPriority w:val="0"/>
    <w:pPr>
      <w:autoSpaceDE/>
      <w:autoSpaceDN/>
      <w:jc w:val="both"/>
    </w:pPr>
    <w:rPr>
      <w:rFonts w:hAnsi="Courier New" w:cs="Times New Roman"/>
      <w:b/>
      <w:kern w:val="2"/>
      <w:sz w:val="24"/>
      <w:lang w:val="en-US" w:bidi="ar-SA"/>
    </w:rPr>
  </w:style>
  <w:style w:type="paragraph" w:styleId="14">
    <w:name w:val="footer"/>
    <w:basedOn w:val="1"/>
    <w:link w:val="26"/>
    <w:qFormat/>
    <w:uiPriority w:val="0"/>
    <w:pPr>
      <w:tabs>
        <w:tab w:val="center" w:pos="4153"/>
        <w:tab w:val="right" w:pos="8306"/>
      </w:tabs>
      <w:snapToGrid w:val="0"/>
    </w:pPr>
    <w:rPr>
      <w:sz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unhideWhenUsed/>
    <w:qFormat/>
    <w:uiPriority w:val="99"/>
    <w:pPr>
      <w:snapToGrid w:val="0"/>
    </w:pPr>
    <w:rPr>
      <w:sz w:val="18"/>
      <w:szCs w:val="18"/>
    </w:rPr>
  </w:style>
  <w:style w:type="paragraph" w:styleId="17">
    <w:name w:val="Normal (Web)"/>
    <w:basedOn w:val="1"/>
    <w:next w:val="1"/>
    <w:qFormat/>
    <w:uiPriority w:val="99"/>
    <w:pPr>
      <w:widowControl/>
      <w:spacing w:beforeAutospacing="1" w:afterAutospacing="1"/>
    </w:pPr>
    <w:rPr>
      <w:sz w:val="24"/>
    </w:rPr>
  </w:style>
  <w:style w:type="paragraph" w:styleId="18">
    <w:name w:val="Body Text First Indent 2"/>
    <w:basedOn w:val="11"/>
    <w:next w:val="7"/>
    <w:qFormat/>
    <w:uiPriority w:val="0"/>
    <w:pPr>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unhideWhenUsed/>
    <w:qFormat/>
    <w:uiPriority w:val="99"/>
    <w:rPr>
      <w:vertAlign w:val="superscript"/>
    </w:rPr>
  </w:style>
  <w:style w:type="paragraph" w:customStyle="1" w:styleId="23">
    <w:name w:val="Table Paragraph"/>
    <w:basedOn w:val="1"/>
    <w:qFormat/>
    <w:uiPriority w:val="1"/>
  </w:style>
  <w:style w:type="paragraph" w:styleId="24">
    <w:name w:val="List Paragraph"/>
    <w:basedOn w:val="1"/>
    <w:qFormat/>
    <w:uiPriority w:val="1"/>
    <w:pPr>
      <w:ind w:left="514" w:firstLine="434"/>
    </w:pPr>
  </w:style>
  <w:style w:type="paragraph" w:customStyle="1" w:styleId="25">
    <w:name w:val="p15"/>
    <w:basedOn w:val="1"/>
    <w:next w:val="9"/>
    <w:qFormat/>
    <w:uiPriority w:val="99"/>
    <w:pPr>
      <w:widowControl/>
      <w:autoSpaceDE/>
      <w:autoSpaceDN/>
      <w:jc w:val="both"/>
    </w:pPr>
    <w:rPr>
      <w:rFonts w:ascii="Times New Roman" w:hAnsi="Times New Roman" w:cs="Times New Roman"/>
      <w:sz w:val="21"/>
      <w:szCs w:val="21"/>
      <w:lang w:val="en-US" w:bidi="ar-SA"/>
    </w:rPr>
  </w:style>
  <w:style w:type="character" w:customStyle="1" w:styleId="26">
    <w:name w:val="页脚 字符"/>
    <w:basedOn w:val="21"/>
    <w:link w:val="14"/>
    <w:qFormat/>
    <w:uiPriority w:val="0"/>
    <w:rPr>
      <w:rFonts w:ascii="宋体" w:hAnsi="宋体" w:cs="宋体"/>
      <w:sz w:val="18"/>
      <w:szCs w:val="22"/>
      <w:lang w:val="zh-CN" w:bidi="zh-CN"/>
    </w:rPr>
  </w:style>
  <w:style w:type="character" w:customStyle="1" w:styleId="27">
    <w:name w:val="s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14447</Words>
  <Characters>15438</Characters>
  <Lines>125</Lines>
  <Paragraphs>35</Paragraphs>
  <TotalTime>13</TotalTime>
  <ScaleCrop>false</ScaleCrop>
  <LinksUpToDate>false</LinksUpToDate>
  <CharactersWithSpaces>16942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2024-08-01T07:15:00Z</dcterms:created>
  <dc:creator>张春雨</dc:creator>
  <cp:lastModifiedBy></cp:lastModifiedBy>
  <cp:lastPrinted>2024-10-14T00:02:56Z</cp:lastPrinted>
  <dcterms:modified xsi:type="dcterms:W3CDTF">2024-10-14T00:07:19Z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617D546F5A82453DB2E62A08BBA7ED95_13</vt:lpwstr>
  </property>
</Properties>
</file>